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1D631C" w:rsidP="004D1DD4">
      <w:r>
        <w:t>9/26</w:t>
      </w:r>
      <w:r w:rsidR="004D1DD4">
        <w:t>/2019</w:t>
      </w:r>
    </w:p>
    <w:p w:rsidR="004D1DD4" w:rsidRDefault="004D1DD4" w:rsidP="004D1DD4"/>
    <w:p w:rsidR="004D1DD4" w:rsidRDefault="004D1DD4" w:rsidP="004D1DD4">
      <w:pPr>
        <w:pStyle w:val="NormalWeb"/>
        <w:shd w:val="clear" w:color="auto" w:fill="FFFFFF"/>
        <w:rPr>
          <w:rFonts w:ascii="Open Sans" w:hAnsi="Open Sans" w:cs="Arial"/>
          <w:b/>
          <w:sz w:val="36"/>
          <w:szCs w:val="36"/>
          <w:u w:val="single"/>
          <w:lang w:val="en"/>
        </w:rPr>
      </w:pPr>
      <w:r>
        <w:rPr>
          <w:rFonts w:ascii="Open Sans" w:hAnsi="Open Sans" w:cs="Arial"/>
          <w:b/>
          <w:sz w:val="32"/>
          <w:szCs w:val="32"/>
          <w:lang w:val="en"/>
        </w:rPr>
        <w:t xml:space="preserve">                                                  </w:t>
      </w:r>
      <w:r>
        <w:rPr>
          <w:rFonts w:ascii="Open Sans" w:hAnsi="Open Sans" w:cs="Arial"/>
          <w:b/>
          <w:sz w:val="36"/>
          <w:szCs w:val="36"/>
          <w:u w:val="single"/>
          <w:lang w:val="en"/>
        </w:rPr>
        <w:t>Electrical Safety</w:t>
      </w:r>
    </w:p>
    <w:p w:rsidR="004D1DD4" w:rsidRDefault="004D1DD4" w:rsidP="001D1F56">
      <w:pPr>
        <w:autoSpaceDE w:val="0"/>
        <w:autoSpaceDN w:val="0"/>
        <w:adjustRightInd w:val="0"/>
        <w:rPr>
          <w:rFonts w:ascii="TimesNewRomanPSMT" w:hAnsi="TimesNewRomanPSMT" w:cs="TimesNewRomanPSMT"/>
        </w:rPr>
      </w:pPr>
    </w:p>
    <w:p w:rsidR="007B7CE3" w:rsidRDefault="007B7CE3" w:rsidP="007B7CE3">
      <w:pPr>
        <w:pStyle w:val="Default"/>
      </w:pPr>
    </w:p>
    <w:p w:rsidR="007B7CE3" w:rsidRDefault="007B7CE3" w:rsidP="007B7CE3">
      <w:pPr>
        <w:pStyle w:val="Default"/>
      </w:pPr>
      <w:r>
        <w:t xml:space="preserve"> </w:t>
      </w:r>
    </w:p>
    <w:p w:rsidR="007B7CE3" w:rsidRDefault="007B7CE3" w:rsidP="007B7CE3">
      <w:pPr>
        <w:pStyle w:val="Default"/>
        <w:rPr>
          <w:color w:val="FF0000"/>
          <w:sz w:val="36"/>
          <w:szCs w:val="36"/>
        </w:rPr>
      </w:pPr>
      <w:r>
        <w:rPr>
          <w:b/>
          <w:bCs/>
          <w:i/>
          <w:iCs/>
          <w:color w:val="FF0000"/>
          <w:sz w:val="36"/>
          <w:szCs w:val="36"/>
        </w:rPr>
        <w:t xml:space="preserve">PRECAUTIONS WHEN USING EXTENSION CORDS </w:t>
      </w:r>
    </w:p>
    <w:p w:rsidR="00B16D2F" w:rsidRDefault="00B16D2F" w:rsidP="007B7CE3">
      <w:pPr>
        <w:pStyle w:val="Default"/>
        <w:spacing w:after="105"/>
        <w:rPr>
          <w:color w:val="2A2725"/>
          <w:sz w:val="20"/>
          <w:szCs w:val="20"/>
        </w:rPr>
      </w:pPr>
    </w:p>
    <w:p w:rsidR="007B7CE3" w:rsidRDefault="007B7CE3" w:rsidP="007B7CE3">
      <w:pPr>
        <w:pStyle w:val="Default"/>
        <w:spacing w:after="105"/>
        <w:rPr>
          <w:color w:val="2A2725"/>
          <w:sz w:val="23"/>
          <w:szCs w:val="23"/>
        </w:rPr>
      </w:pPr>
      <w:bookmarkStart w:id="0" w:name="_GoBack"/>
      <w:bookmarkEnd w:id="0"/>
      <w:r>
        <w:rPr>
          <w:color w:val="2A2725"/>
          <w:sz w:val="20"/>
          <w:szCs w:val="20"/>
        </w:rPr>
        <w:t xml:space="preserve"> </w:t>
      </w:r>
      <w:r>
        <w:rPr>
          <w:color w:val="2A2725"/>
          <w:sz w:val="23"/>
          <w:szCs w:val="23"/>
        </w:rPr>
        <w:t xml:space="preserve">Use extension cords that are the correct size or rating for the equipment in use. The diameter of the extension cord should be the same or greater than the cord of the equipment in use. </w:t>
      </w:r>
    </w:p>
    <w:p w:rsidR="007B7CE3" w:rsidRDefault="007B7CE3" w:rsidP="007B7CE3">
      <w:pPr>
        <w:pStyle w:val="Default"/>
        <w:spacing w:after="105"/>
        <w:rPr>
          <w:color w:val="2A2725"/>
          <w:sz w:val="23"/>
          <w:szCs w:val="23"/>
        </w:rPr>
      </w:pPr>
      <w:r>
        <w:rPr>
          <w:color w:val="2A2725"/>
          <w:sz w:val="20"/>
          <w:szCs w:val="20"/>
        </w:rPr>
        <w:t xml:space="preserve"> </w:t>
      </w:r>
      <w:proofErr w:type="gramStart"/>
      <w:r>
        <w:rPr>
          <w:color w:val="2A2725"/>
          <w:sz w:val="23"/>
          <w:szCs w:val="23"/>
        </w:rPr>
        <w:t>Always</w:t>
      </w:r>
      <w:proofErr w:type="gramEnd"/>
      <w:r>
        <w:rPr>
          <w:color w:val="2A2725"/>
          <w:sz w:val="23"/>
          <w:szCs w:val="23"/>
        </w:rPr>
        <w:t xml:space="preserve"> inspect the cord prior to use to ensure the insulation isn't cut or damaged. Discard damaged cords, cords that become hot, or cords with exposed wiring. </w:t>
      </w:r>
    </w:p>
    <w:p w:rsidR="007B7CE3" w:rsidRDefault="007B7CE3" w:rsidP="007B7CE3">
      <w:pPr>
        <w:pStyle w:val="Default"/>
        <w:spacing w:after="105"/>
        <w:rPr>
          <w:color w:val="2A2725"/>
          <w:sz w:val="23"/>
          <w:szCs w:val="23"/>
        </w:rPr>
      </w:pPr>
      <w:r>
        <w:rPr>
          <w:color w:val="2A2725"/>
          <w:sz w:val="20"/>
          <w:szCs w:val="20"/>
        </w:rPr>
        <w:t xml:space="preserve"> </w:t>
      </w:r>
      <w:r>
        <w:rPr>
          <w:color w:val="2A2725"/>
          <w:sz w:val="23"/>
          <w:szCs w:val="23"/>
        </w:rPr>
        <w:t xml:space="preserve">Use extension cords only when necessary and only on a temporary basis. Do not use extension cords in place of permanent wiring. </w:t>
      </w:r>
    </w:p>
    <w:p w:rsidR="007B7CE3" w:rsidRDefault="007B7CE3" w:rsidP="007B7CE3">
      <w:pPr>
        <w:pStyle w:val="Default"/>
        <w:spacing w:after="105"/>
        <w:rPr>
          <w:color w:val="2A2725"/>
          <w:sz w:val="23"/>
          <w:szCs w:val="23"/>
        </w:rPr>
      </w:pPr>
      <w:r>
        <w:rPr>
          <w:color w:val="2A2725"/>
          <w:sz w:val="20"/>
          <w:szCs w:val="20"/>
        </w:rPr>
        <w:t xml:space="preserve"> </w:t>
      </w:r>
      <w:proofErr w:type="gramStart"/>
      <w:r>
        <w:rPr>
          <w:color w:val="2A2725"/>
          <w:sz w:val="23"/>
          <w:szCs w:val="23"/>
        </w:rPr>
        <w:t>Do</w:t>
      </w:r>
      <w:proofErr w:type="gramEnd"/>
      <w:r>
        <w:rPr>
          <w:color w:val="2A2725"/>
          <w:sz w:val="23"/>
          <w:szCs w:val="23"/>
        </w:rPr>
        <w:t xml:space="preserve"> not remove the prongs of an electrical plug. If plug prongs are missing, loose, or bent, replace the entire plug. </w:t>
      </w:r>
    </w:p>
    <w:p w:rsidR="007B7CE3" w:rsidRDefault="007B7CE3" w:rsidP="007B7CE3">
      <w:pPr>
        <w:pStyle w:val="Default"/>
        <w:spacing w:after="105"/>
        <w:rPr>
          <w:color w:val="2A2725"/>
          <w:sz w:val="23"/>
          <w:szCs w:val="23"/>
        </w:rPr>
      </w:pPr>
      <w:r>
        <w:rPr>
          <w:color w:val="2A2725"/>
          <w:sz w:val="20"/>
          <w:szCs w:val="20"/>
        </w:rPr>
        <w:t xml:space="preserve"> </w:t>
      </w:r>
      <w:proofErr w:type="gramStart"/>
      <w:r>
        <w:rPr>
          <w:color w:val="2A2725"/>
          <w:sz w:val="23"/>
          <w:szCs w:val="23"/>
        </w:rPr>
        <w:t>Do</w:t>
      </w:r>
      <w:proofErr w:type="gramEnd"/>
      <w:r>
        <w:rPr>
          <w:color w:val="2A2725"/>
          <w:sz w:val="23"/>
          <w:szCs w:val="23"/>
        </w:rPr>
        <w:t xml:space="preserve"> not use an adapter or extension cord to defeat a standard grounding device. (e.g., </w:t>
      </w:r>
      <w:proofErr w:type="gramStart"/>
      <w:r>
        <w:rPr>
          <w:color w:val="2A2725"/>
          <w:sz w:val="23"/>
          <w:szCs w:val="23"/>
        </w:rPr>
        <w:t>Only</w:t>
      </w:r>
      <w:proofErr w:type="gramEnd"/>
      <w:r>
        <w:rPr>
          <w:color w:val="2A2725"/>
          <w:sz w:val="23"/>
          <w:szCs w:val="23"/>
        </w:rPr>
        <w:t xml:space="preserve"> place three-prong plugs in three-prong outlets; do not alter them to fit in a two-prong outlet.) </w:t>
      </w:r>
    </w:p>
    <w:p w:rsidR="007B7CE3" w:rsidRDefault="007B7CE3" w:rsidP="007B7CE3">
      <w:pPr>
        <w:pStyle w:val="Default"/>
        <w:spacing w:after="105"/>
        <w:rPr>
          <w:color w:val="2A2725"/>
          <w:sz w:val="23"/>
          <w:szCs w:val="23"/>
        </w:rPr>
      </w:pPr>
      <w:r>
        <w:rPr>
          <w:color w:val="2A2725"/>
          <w:sz w:val="20"/>
          <w:szCs w:val="20"/>
        </w:rPr>
        <w:t xml:space="preserve"> </w:t>
      </w:r>
      <w:proofErr w:type="gramStart"/>
      <w:r>
        <w:rPr>
          <w:color w:val="2A2725"/>
          <w:sz w:val="23"/>
          <w:szCs w:val="23"/>
        </w:rPr>
        <w:t>Only</w:t>
      </w:r>
      <w:proofErr w:type="gramEnd"/>
      <w:r>
        <w:rPr>
          <w:color w:val="2A2725"/>
          <w:sz w:val="23"/>
          <w:szCs w:val="23"/>
        </w:rPr>
        <w:t xml:space="preserve"> use cords rated for outdoor use when using a cord outside; cords should be selected and utilized for the applicable work environment. </w:t>
      </w:r>
    </w:p>
    <w:p w:rsidR="007B7CE3" w:rsidRDefault="007B7CE3" w:rsidP="007B7CE3">
      <w:pPr>
        <w:pStyle w:val="Default"/>
        <w:spacing w:after="105"/>
        <w:rPr>
          <w:color w:val="2A2725"/>
          <w:sz w:val="23"/>
          <w:szCs w:val="23"/>
        </w:rPr>
      </w:pPr>
      <w:r>
        <w:rPr>
          <w:color w:val="2A2725"/>
          <w:sz w:val="20"/>
          <w:szCs w:val="20"/>
        </w:rPr>
        <w:t xml:space="preserve"> </w:t>
      </w:r>
      <w:proofErr w:type="gramStart"/>
      <w:r>
        <w:rPr>
          <w:color w:val="2A2725"/>
          <w:sz w:val="23"/>
          <w:szCs w:val="23"/>
        </w:rPr>
        <w:t>Do</w:t>
      </w:r>
      <w:proofErr w:type="gramEnd"/>
      <w:r>
        <w:rPr>
          <w:color w:val="2A2725"/>
          <w:sz w:val="23"/>
          <w:szCs w:val="23"/>
        </w:rPr>
        <w:t xml:space="preserve"> not run cords above ceiling tiles or through walls. </w:t>
      </w:r>
    </w:p>
    <w:p w:rsidR="007B7CE3" w:rsidRDefault="007B7CE3" w:rsidP="007B7CE3">
      <w:pPr>
        <w:pStyle w:val="Default"/>
        <w:spacing w:after="105"/>
        <w:rPr>
          <w:color w:val="2A2725"/>
          <w:sz w:val="23"/>
          <w:szCs w:val="23"/>
        </w:rPr>
      </w:pPr>
      <w:r>
        <w:rPr>
          <w:color w:val="2A2725"/>
          <w:sz w:val="20"/>
          <w:szCs w:val="20"/>
        </w:rPr>
        <w:t xml:space="preserve"> </w:t>
      </w:r>
      <w:r>
        <w:rPr>
          <w:color w:val="2A2725"/>
          <w:sz w:val="23"/>
          <w:szCs w:val="23"/>
        </w:rPr>
        <w:t xml:space="preserve">Keep electrical cords away from areas where they may be pinched and areas where they may pose a tripping or fire hazard (e.g., doorways, walkways, under carpet, etc.). </w:t>
      </w:r>
    </w:p>
    <w:p w:rsidR="007B7CE3" w:rsidRDefault="007B7CE3" w:rsidP="007B7CE3">
      <w:pPr>
        <w:pStyle w:val="Default"/>
        <w:rPr>
          <w:color w:val="2A2725"/>
          <w:sz w:val="23"/>
          <w:szCs w:val="23"/>
        </w:rPr>
      </w:pPr>
      <w:r>
        <w:rPr>
          <w:color w:val="2A2725"/>
          <w:sz w:val="20"/>
          <w:szCs w:val="20"/>
        </w:rPr>
        <w:t xml:space="preserve"> </w:t>
      </w:r>
      <w:r>
        <w:rPr>
          <w:color w:val="2A2725"/>
          <w:sz w:val="23"/>
          <w:szCs w:val="23"/>
        </w:rPr>
        <w:t xml:space="preserve">Never unplug an extension cord by pulling on the cord; pull on the plug. </w:t>
      </w:r>
    </w:p>
    <w:p w:rsidR="007B7CE3" w:rsidRDefault="007B7CE3" w:rsidP="007B7CE3">
      <w:pPr>
        <w:pStyle w:val="Default"/>
        <w:rPr>
          <w:color w:val="2A2725"/>
          <w:sz w:val="23"/>
          <w:szCs w:val="23"/>
        </w:rPr>
      </w:pPr>
    </w:p>
    <w:p w:rsidR="007B7CE3" w:rsidRDefault="007B7CE3" w:rsidP="007B7CE3">
      <w:pPr>
        <w:pStyle w:val="Default"/>
        <w:rPr>
          <w:rFonts w:cs="Times New Roman"/>
          <w:color w:val="auto"/>
        </w:rPr>
      </w:pPr>
    </w:p>
    <w:p w:rsidR="00647708" w:rsidRPr="007B7CE3" w:rsidRDefault="007B7CE3" w:rsidP="007B7CE3">
      <w:pPr>
        <w:pStyle w:val="Default"/>
        <w:rPr>
          <w:rFonts w:cs="Times New Roman"/>
          <w:color w:val="auto"/>
        </w:rPr>
      </w:pPr>
      <w:r>
        <w:rPr>
          <w:rFonts w:cs="Times New Roman"/>
          <w:color w:val="auto"/>
        </w:rPr>
        <w:t xml:space="preserve"> </w:t>
      </w:r>
    </w:p>
    <w:p w:rsidR="00E51964" w:rsidRDefault="00E51964" w:rsidP="00D817CD">
      <w:pPr>
        <w:autoSpaceDE w:val="0"/>
        <w:autoSpaceDN w:val="0"/>
        <w:adjustRightInd w:val="0"/>
        <w:rPr>
          <w:rFonts w:ascii="TimesNewRomanPSMT" w:hAnsi="TimesNewRomanPSMT" w:cs="TimesNewRomanPSMT"/>
          <w:b/>
          <w:bCs/>
        </w:rPr>
      </w:pPr>
    </w:p>
    <w:sectPr w:rsidR="00E51964" w:rsidSect="001D1F56">
      <w:headerReference w:type="default" r:id="rId10"/>
      <w:footerReference w:type="default" r:id="rId11"/>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A6" w:rsidRDefault="006A2FA6">
      <w:r>
        <w:separator/>
      </w:r>
    </w:p>
  </w:endnote>
  <w:endnote w:type="continuationSeparator" w:id="0">
    <w:p w:rsidR="006A2FA6" w:rsidRDefault="006A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A6" w:rsidRDefault="006A2FA6">
      <w:r>
        <w:separator/>
      </w:r>
    </w:p>
  </w:footnote>
  <w:footnote w:type="continuationSeparator" w:id="0">
    <w:p w:rsidR="006A2FA6" w:rsidRDefault="006A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435"/>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3E8"/>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1C"/>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0E9"/>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75D"/>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708"/>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2FA6"/>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CE3"/>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712"/>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3BE0"/>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2D7B"/>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73D"/>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0D3"/>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D2F"/>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7CD"/>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64"/>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3CDB"/>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B7CE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421">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1425806302">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4.xml><?xml version="1.0" encoding="utf-8"?>
<ds:datastoreItem xmlns:ds="http://schemas.openxmlformats.org/officeDocument/2006/customXml" ds:itemID="{55DF4F12-6EF3-465D-9027-E787A17A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15</cp:revision>
  <cp:lastPrinted>2018-09-27T13:34:00Z</cp:lastPrinted>
  <dcterms:created xsi:type="dcterms:W3CDTF">2019-09-09T18:37:00Z</dcterms:created>
  <dcterms:modified xsi:type="dcterms:W3CDTF">2019-09-17T23:19:00Z</dcterms:modified>
</cp:coreProperties>
</file>