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243024" w:rsidP="004D1DD4">
      <w:r>
        <w:t>11/12</w:t>
      </w:r>
      <w:r w:rsidR="004D1DD4">
        <w:t>/2019</w:t>
      </w:r>
    </w:p>
    <w:p w:rsidR="004D1DD4" w:rsidRDefault="004D1DD4" w:rsidP="004D1DD4"/>
    <w:p w:rsidR="00CA7A07" w:rsidRPr="00CA7A07" w:rsidRDefault="00CA7A07" w:rsidP="00CA7A07">
      <w:pPr>
        <w:spacing w:after="120"/>
        <w:rPr>
          <w:b/>
          <w:sz w:val="32"/>
          <w:szCs w:val="32"/>
        </w:rPr>
      </w:pPr>
      <w:r w:rsidRPr="00CA7A07">
        <w:rPr>
          <w:b/>
          <w:sz w:val="32"/>
          <w:szCs w:val="32"/>
        </w:rPr>
        <w:t xml:space="preserve">                                               </w:t>
      </w:r>
      <w:r>
        <w:rPr>
          <w:b/>
          <w:sz w:val="32"/>
          <w:szCs w:val="32"/>
        </w:rPr>
        <w:t xml:space="preserve">     </w:t>
      </w:r>
      <w:bookmarkStart w:id="0" w:name="_GoBack"/>
      <w:bookmarkEnd w:id="0"/>
      <w:r w:rsidRPr="00CA7A07">
        <w:rPr>
          <w:b/>
          <w:sz w:val="32"/>
          <w:szCs w:val="32"/>
        </w:rPr>
        <w:t xml:space="preserve"> </w:t>
      </w:r>
      <w:r w:rsidRPr="00CA7A07">
        <w:rPr>
          <w:b/>
          <w:sz w:val="32"/>
          <w:szCs w:val="32"/>
        </w:rPr>
        <w:t xml:space="preserve"> </w:t>
      </w:r>
      <w:r w:rsidRPr="00CA7A07">
        <w:rPr>
          <w:rFonts w:ascii="Arial" w:hAnsi="Arial" w:cs="Arial"/>
          <w:b/>
          <w:color w:val="000000"/>
          <w:sz w:val="32"/>
          <w:szCs w:val="32"/>
          <w:u w:val="single"/>
        </w:rPr>
        <w:t>FRC/NOMEX</w:t>
      </w:r>
    </w:p>
    <w:p w:rsidR="00CA7A07" w:rsidRDefault="00CA7A07" w:rsidP="00CA7A07">
      <w:pPr>
        <w:jc w:val="center"/>
        <w:rPr>
          <w:rFonts w:ascii="Arial" w:hAnsi="Arial" w:cs="Arial"/>
          <w:color w:val="000000"/>
          <w:sz w:val="28"/>
          <w:szCs w:val="28"/>
        </w:rPr>
      </w:pPr>
    </w:p>
    <w:p w:rsidR="00CA7A07" w:rsidRDefault="00CA7A07" w:rsidP="00CA7A07">
      <w:pPr>
        <w:jc w:val="center"/>
        <w:rPr>
          <w:rFonts w:ascii="Arial" w:hAnsi="Arial" w:cs="Arial"/>
          <w:color w:val="000000"/>
          <w:sz w:val="28"/>
          <w:szCs w:val="28"/>
        </w:rPr>
      </w:pPr>
      <w:r>
        <w:rPr>
          <w:rFonts w:ascii="Arial" w:hAnsi="Arial" w:cs="Arial"/>
          <w:color w:val="000000"/>
          <w:sz w:val="28"/>
          <w:szCs w:val="28"/>
        </w:rPr>
        <w:t>YOUR PPE IS NOT COMPLETE</w:t>
      </w:r>
    </w:p>
    <w:p w:rsidR="00CA7A07" w:rsidRDefault="00CA7A07" w:rsidP="00CA7A07">
      <w:pPr>
        <w:spacing w:after="120"/>
        <w:jc w:val="center"/>
        <w:rPr>
          <w:rFonts w:ascii="Arial" w:hAnsi="Arial" w:cs="Arial"/>
          <w:color w:val="000000"/>
          <w:sz w:val="28"/>
          <w:szCs w:val="28"/>
        </w:rPr>
      </w:pPr>
      <w:r>
        <w:rPr>
          <w:rFonts w:ascii="Arial" w:hAnsi="Arial" w:cs="Arial"/>
          <w:color w:val="000000"/>
          <w:sz w:val="28"/>
          <w:szCs w:val="28"/>
        </w:rPr>
        <w:t>WITHOUT FRC TO TAKE THE HEAT</w:t>
      </w:r>
    </w:p>
    <w:p w:rsidR="00CA7A07" w:rsidRDefault="00CA7A07" w:rsidP="00CA7A07">
      <w:pPr>
        <w:spacing w:after="120"/>
        <w:jc w:val="center"/>
        <w:rPr>
          <w:rFonts w:ascii="Arial" w:hAnsi="Arial" w:cs="Arial"/>
          <w:color w:val="000000"/>
          <w:sz w:val="28"/>
          <w:szCs w:val="28"/>
        </w:rPr>
      </w:pPr>
    </w:p>
    <w:p w:rsidR="00CA7A07" w:rsidRDefault="00CA7A07" w:rsidP="00CA7A07">
      <w:pPr>
        <w:spacing w:after="120"/>
        <w:jc w:val="center"/>
        <w:rPr>
          <w:rFonts w:ascii="Arial" w:hAnsi="Arial" w:cs="Arial"/>
          <w:color w:val="FF0000"/>
          <w:sz w:val="28"/>
          <w:szCs w:val="28"/>
        </w:rPr>
      </w:pPr>
      <w:r>
        <w:rPr>
          <w:rFonts w:ascii="Arial" w:hAnsi="Arial" w:cs="Arial"/>
          <w:color w:val="FF0000"/>
          <w:sz w:val="28"/>
          <w:szCs w:val="28"/>
        </w:rPr>
        <w:t>Why should FRC/NOMEX be worn as the outermost layer of clothing?</w:t>
      </w:r>
    </w:p>
    <w:p w:rsidR="00CA7A07" w:rsidRDefault="00CA7A07" w:rsidP="00CA7A07">
      <w:pPr>
        <w:spacing w:after="120"/>
        <w:jc w:val="both"/>
        <w:rPr>
          <w:rFonts w:ascii="Arial" w:hAnsi="Arial" w:cs="Arial"/>
          <w:sz w:val="22"/>
          <w:szCs w:val="22"/>
          <w:lang w:val="en"/>
        </w:rPr>
      </w:pPr>
      <w:r>
        <w:rPr>
          <w:rFonts w:ascii="Arial" w:hAnsi="Arial" w:cs="Arial"/>
          <w:color w:val="000000"/>
          <w:sz w:val="22"/>
          <w:szCs w:val="22"/>
        </w:rPr>
        <w:t xml:space="preserve">Flame resistant clothing (FRC) or </w:t>
      </w:r>
      <w:proofErr w:type="spellStart"/>
      <w:r>
        <w:rPr>
          <w:rFonts w:ascii="Arial" w:hAnsi="Arial" w:cs="Arial"/>
          <w:color w:val="000000"/>
          <w:sz w:val="22"/>
          <w:szCs w:val="22"/>
        </w:rPr>
        <w:t>Nomex</w:t>
      </w:r>
      <w:proofErr w:type="spellEnd"/>
      <w:r>
        <w:rPr>
          <w:rFonts w:ascii="Arial" w:hAnsi="Arial" w:cs="Arial"/>
          <w:color w:val="000000"/>
          <w:sz w:val="22"/>
          <w:szCs w:val="22"/>
        </w:rPr>
        <w:t xml:space="preserve"> can significantly reduce injury from a burn in the event of a flash fire or an arc flash.  The </w:t>
      </w:r>
      <w:r>
        <w:rPr>
          <w:rFonts w:ascii="Arial" w:hAnsi="Arial" w:cs="Arial"/>
          <w:sz w:val="22"/>
          <w:szCs w:val="22"/>
        </w:rPr>
        <w:t xml:space="preserve">FRC/NOMEX fabric </w:t>
      </w:r>
      <w:r>
        <w:rPr>
          <w:rFonts w:ascii="Arial" w:hAnsi="Arial" w:cs="Arial"/>
          <w:color w:val="000000"/>
          <w:sz w:val="22"/>
          <w:szCs w:val="22"/>
        </w:rPr>
        <w:t>is made to withstand the effects of momentary heat</w:t>
      </w:r>
      <w:r>
        <w:rPr>
          <w:rFonts w:ascii="Arial" w:hAnsi="Arial" w:cs="Arial"/>
          <w:sz w:val="22"/>
          <w:szCs w:val="22"/>
          <w:lang w:val="en"/>
        </w:rPr>
        <w:t xml:space="preserve"> and it is resistant to igniting.  However, if it does ignite under extreme conditions, it </w:t>
      </w:r>
      <w:r>
        <w:rPr>
          <w:rFonts w:ascii="Arial" w:hAnsi="Arial" w:cs="Arial"/>
          <w:sz w:val="22"/>
          <w:szCs w:val="22"/>
        </w:rPr>
        <w:t>has the ability to self-extinguish once the ignition source is removed (which should be immediate in a flash fire or arc flash).</w:t>
      </w:r>
    </w:p>
    <w:p w:rsidR="00CA7A07" w:rsidRDefault="00CA7A07" w:rsidP="00CA7A07">
      <w:pPr>
        <w:spacing w:after="120"/>
        <w:jc w:val="both"/>
        <w:rPr>
          <w:rFonts w:ascii="Arial" w:hAnsi="Arial" w:cs="Arial"/>
          <w:color w:val="000000"/>
          <w:sz w:val="22"/>
          <w:szCs w:val="22"/>
        </w:rPr>
      </w:pPr>
      <w:r>
        <w:rPr>
          <w:rFonts w:ascii="Arial" w:hAnsi="Arial" w:cs="Arial"/>
          <w:color w:val="000000"/>
          <w:sz w:val="22"/>
          <w:szCs w:val="22"/>
        </w:rPr>
        <w:t xml:space="preserve">However, FRC/NOMEX can only provide protection where it adequately provides a barrier between the wearer and the heat source.  For example, if the sleeves are rolled up, if shirts are unbuttoned or shirt tails are not tucked in, or if coveralls are not zipped up, then the wearer will </w:t>
      </w:r>
      <w:r>
        <w:rPr>
          <w:rFonts w:ascii="Arial" w:hAnsi="Arial" w:cs="Arial"/>
          <w:color w:val="000000"/>
          <w:sz w:val="22"/>
          <w:szCs w:val="22"/>
          <w:u w:val="single"/>
        </w:rPr>
        <w:t>not</w:t>
      </w:r>
      <w:r>
        <w:rPr>
          <w:rFonts w:ascii="Arial" w:hAnsi="Arial" w:cs="Arial"/>
          <w:color w:val="000000"/>
          <w:sz w:val="22"/>
          <w:szCs w:val="22"/>
        </w:rPr>
        <w:t xml:space="preserve"> have the full benefit of the FRC/NOMEX.</w:t>
      </w:r>
    </w:p>
    <w:p w:rsidR="00CA7A07" w:rsidRDefault="00CA7A07" w:rsidP="00CA7A07">
      <w:pPr>
        <w:spacing w:after="120"/>
        <w:jc w:val="both"/>
        <w:rPr>
          <w:rFonts w:ascii="Arial" w:hAnsi="Arial"/>
          <w:sz w:val="22"/>
          <w:szCs w:val="22"/>
        </w:rPr>
      </w:pPr>
      <w:r>
        <w:rPr>
          <w:rFonts w:ascii="Albertus (W1)" w:hAnsi="Albertus (W1)" w:cs="Arial"/>
          <w:color w:val="000000"/>
          <w:sz w:val="22"/>
          <w:szCs w:val="22"/>
        </w:rPr>
        <w:t xml:space="preserve">FRC/NOMEX must be worn as the outermost layer of clothing, except when the nature of the job or work conditions requires other exterior PPE.  Examples include </w:t>
      </w:r>
      <w:r>
        <w:rPr>
          <w:rFonts w:ascii="Albertus (W1)" w:hAnsi="Albertus (W1)"/>
          <w:sz w:val="22"/>
          <w:szCs w:val="22"/>
        </w:rPr>
        <w:t>rain gear, personal flotation devices, and acid suits.  However, in each of these cases, FRC/NOMEX still needs to be worn as the next layer immediately beneath this other PPE.</w:t>
      </w:r>
    </w:p>
    <w:p w:rsidR="00CA7A07" w:rsidRDefault="00CA7A07" w:rsidP="00CA7A07">
      <w:pPr>
        <w:spacing w:after="120"/>
        <w:jc w:val="both"/>
        <w:rPr>
          <w:rFonts w:ascii="Arial" w:hAnsi="Arial" w:cs="Arial"/>
          <w:color w:val="000000"/>
          <w:sz w:val="22"/>
          <w:szCs w:val="22"/>
        </w:rPr>
      </w:pPr>
      <w:r>
        <w:rPr>
          <w:rFonts w:ascii="Arial" w:hAnsi="Arial" w:cs="Arial"/>
          <w:color w:val="000000"/>
          <w:sz w:val="22"/>
          <w:szCs w:val="22"/>
        </w:rPr>
        <w:t>There are several problems with wearing non-FRC/NOMEX clothing as the outermost layer.  For one, non-FRC/NOMEX fabrics can ignite creating a sustained fire hazard (it will not self-extinguish like FRC/NOMEX does).  Also, synthetic fabrics such as nylon will melt and remain in close contact with skin where it can burn the wearer through heat transfer.</w:t>
      </w:r>
    </w:p>
    <w:p w:rsidR="00CA7A07" w:rsidRDefault="00CA7A07" w:rsidP="00CA7A07">
      <w:pPr>
        <w:spacing w:after="120"/>
        <w:jc w:val="both"/>
        <w:rPr>
          <w:rFonts w:ascii="Arial" w:hAnsi="Arial" w:cs="Arial"/>
          <w:color w:val="000000"/>
          <w:sz w:val="22"/>
          <w:szCs w:val="22"/>
        </w:rPr>
      </w:pPr>
      <w:r>
        <w:rPr>
          <w:rFonts w:ascii="Arial" w:hAnsi="Arial" w:cs="Arial"/>
          <w:color w:val="000000"/>
          <w:sz w:val="22"/>
          <w:szCs w:val="22"/>
        </w:rPr>
        <w:t>The best clothing to wear under FRC/NOMEX is a non-melting fabric such as 100% cotton.  This reduces the risk of additional burn injury because it is less likely to retain heat.  It also creates air gaps that provide additional thermal insulation (similar to the way air gaps in layers of clothing insulate during the cold months).</w:t>
      </w:r>
    </w:p>
    <w:p w:rsidR="00CA7A07" w:rsidRDefault="00CA7A07" w:rsidP="00CA7A07">
      <w:pPr>
        <w:spacing w:after="120"/>
        <w:jc w:val="both"/>
        <w:rPr>
          <w:rFonts w:ascii="Arial" w:hAnsi="Arial" w:cs="Arial"/>
          <w:color w:val="000000"/>
          <w:sz w:val="22"/>
          <w:szCs w:val="22"/>
        </w:rPr>
      </w:pPr>
      <w:r>
        <w:rPr>
          <w:rFonts w:ascii="Arial" w:hAnsi="Arial" w:cs="Arial"/>
          <w:color w:val="000000"/>
          <w:sz w:val="22"/>
          <w:szCs w:val="22"/>
        </w:rPr>
        <w:t xml:space="preserve">Another consideration with FRC/NOMEX is that it should only be repaired by an approved FRC/NOMEX vendor to ensure materials consistent with the original fabrics are used for the repair.  Non-FR thread will compromise the garment's thermal protection exposing the wearer to potential injury.  </w:t>
      </w:r>
    </w:p>
    <w:p w:rsidR="00CA7A07" w:rsidRDefault="00CA7A07" w:rsidP="00CA7A07">
      <w:pPr>
        <w:spacing w:after="120"/>
        <w:jc w:val="both"/>
        <w:rPr>
          <w:rFonts w:ascii="Arial" w:hAnsi="Arial" w:cs="Arial"/>
          <w:color w:val="000000"/>
          <w:sz w:val="22"/>
          <w:szCs w:val="22"/>
        </w:rPr>
      </w:pPr>
      <w:r>
        <w:rPr>
          <w:rFonts w:ascii="Arial" w:hAnsi="Arial" w:cs="Arial"/>
          <w:sz w:val="22"/>
          <w:szCs w:val="22"/>
        </w:rPr>
        <w:t>When wearing your FRC/NOMEX, make it your outermost layer, and be sure to button-up and/or zip up to get the maximum protection.</w:t>
      </w:r>
    </w:p>
    <w:p w:rsidR="00CA7A07" w:rsidRDefault="00CA7A07" w:rsidP="00CA7A07">
      <w:pPr>
        <w:spacing w:before="100" w:beforeAutospacing="1" w:after="100" w:afterAutospacing="1"/>
        <w:rPr>
          <w:lang w:val="en-GB"/>
        </w:rPr>
      </w:pPr>
    </w:p>
    <w:p w:rsidR="00CA7A07" w:rsidRDefault="00CA7A07" w:rsidP="004D1DD4"/>
    <w:p w:rsidR="00171FD9" w:rsidRPr="00EE62D5" w:rsidRDefault="004D1DD4" w:rsidP="00243024">
      <w:pPr>
        <w:pStyle w:val="NormalWeb"/>
        <w:shd w:val="clear" w:color="auto" w:fill="FFFFFF"/>
        <w:rPr>
          <w:rFonts w:ascii="Open Sans" w:hAnsi="Open Sans" w:cs="Arial"/>
          <w:b/>
          <w:sz w:val="32"/>
          <w:szCs w:val="32"/>
          <w:lang w:val="en"/>
        </w:rPr>
      </w:pPr>
      <w:r>
        <w:rPr>
          <w:rFonts w:ascii="Open Sans" w:hAnsi="Open Sans" w:cs="Arial"/>
          <w:b/>
          <w:sz w:val="32"/>
          <w:szCs w:val="32"/>
          <w:lang w:val="en"/>
        </w:rPr>
        <w:t xml:space="preserve">                 </w:t>
      </w:r>
      <w:r w:rsidR="00514DAF">
        <w:rPr>
          <w:rFonts w:ascii="Open Sans" w:hAnsi="Open Sans" w:cs="Arial"/>
          <w:b/>
          <w:sz w:val="32"/>
          <w:szCs w:val="32"/>
          <w:lang w:val="en"/>
        </w:rPr>
        <w:t xml:space="preserve">            </w:t>
      </w:r>
      <w:r w:rsidR="00E2783A">
        <w:rPr>
          <w:rFonts w:ascii="Open Sans" w:hAnsi="Open Sans" w:cs="Arial"/>
          <w:b/>
          <w:sz w:val="32"/>
          <w:szCs w:val="32"/>
          <w:lang w:val="en"/>
        </w:rPr>
        <w:t xml:space="preserve">                </w:t>
      </w:r>
      <w:r w:rsidR="00DC44FC">
        <w:rPr>
          <w:rFonts w:ascii="Open Sans" w:hAnsi="Open Sans" w:cs="Arial"/>
          <w:b/>
          <w:sz w:val="32"/>
          <w:szCs w:val="32"/>
          <w:lang w:val="en"/>
        </w:rPr>
        <w:t xml:space="preserve">     </w:t>
      </w:r>
    </w:p>
    <w:p w:rsidR="00F533D4" w:rsidRDefault="00F533D4" w:rsidP="009B1740">
      <w:pPr>
        <w:jc w:val="center"/>
        <w:rPr>
          <w:b/>
          <w:sz w:val="36"/>
          <w:szCs w:val="36"/>
          <w:u w:val="single"/>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sectPr w:rsidR="009B1740"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E9" w:rsidRDefault="008D47E9">
      <w:r>
        <w:separator/>
      </w:r>
    </w:p>
  </w:endnote>
  <w:endnote w:type="continuationSeparator" w:id="0">
    <w:p w:rsidR="008D47E9" w:rsidRDefault="008D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E9" w:rsidRDefault="008D47E9">
      <w:r>
        <w:separator/>
      </w:r>
    </w:p>
  </w:footnote>
  <w:footnote w:type="continuationSeparator" w:id="0">
    <w:p w:rsidR="008D47E9" w:rsidRDefault="008D4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6E8D"/>
    <w:multiLevelType w:val="multilevel"/>
    <w:tmpl w:val="D7B0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B549B5"/>
    <w:multiLevelType w:val="multilevel"/>
    <w:tmpl w:val="CB3C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7EB"/>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40"/>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1FD9"/>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67B"/>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154D"/>
    <w:rsid w:val="001C22BA"/>
    <w:rsid w:val="001C2B75"/>
    <w:rsid w:val="001C323F"/>
    <w:rsid w:val="001C3664"/>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1E6B"/>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2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C7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56B"/>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8B4"/>
    <w:rsid w:val="002C5A24"/>
    <w:rsid w:val="002C63D2"/>
    <w:rsid w:val="002C6928"/>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9E6"/>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350"/>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11E"/>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77"/>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3CC"/>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4DA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7C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0D7"/>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0FAA"/>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630"/>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A63"/>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2C8"/>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2C59"/>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094C"/>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683"/>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47E9"/>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0B0D"/>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577"/>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B00"/>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740"/>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067"/>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5DA"/>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CDD"/>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A07"/>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4A7"/>
    <w:rsid w:val="00D2295A"/>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0D13"/>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87C03"/>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44FC"/>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5D6"/>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83A"/>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54E"/>
    <w:rsid w:val="00EE3AF6"/>
    <w:rsid w:val="00EE3F5C"/>
    <w:rsid w:val="00EE40CA"/>
    <w:rsid w:val="00EE4273"/>
    <w:rsid w:val="00EE4902"/>
    <w:rsid w:val="00EE5753"/>
    <w:rsid w:val="00EE58C5"/>
    <w:rsid w:val="00EE5996"/>
    <w:rsid w:val="00EE5A93"/>
    <w:rsid w:val="00EE62D5"/>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3B24"/>
    <w:rsid w:val="00F33C76"/>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1BE"/>
    <w:rsid w:val="00F532AD"/>
    <w:rsid w:val="00F533D4"/>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B21"/>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C12C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71742369">
      <w:bodyDiv w:val="1"/>
      <w:marLeft w:val="0"/>
      <w:marRight w:val="0"/>
      <w:marTop w:val="0"/>
      <w:marBottom w:val="0"/>
      <w:divBdr>
        <w:top w:val="none" w:sz="0" w:space="0" w:color="auto"/>
        <w:left w:val="none" w:sz="0" w:space="0" w:color="auto"/>
        <w:bottom w:val="none" w:sz="0" w:space="0" w:color="auto"/>
        <w:right w:val="none" w:sz="0" w:space="0" w:color="auto"/>
      </w:divBdr>
      <w:divsChild>
        <w:div w:id="766116508">
          <w:marLeft w:val="0"/>
          <w:marRight w:val="0"/>
          <w:marTop w:val="0"/>
          <w:marBottom w:val="0"/>
          <w:divBdr>
            <w:top w:val="none" w:sz="0" w:space="0" w:color="auto"/>
            <w:left w:val="none" w:sz="0" w:space="0" w:color="auto"/>
            <w:bottom w:val="none" w:sz="0" w:space="0" w:color="auto"/>
            <w:right w:val="none" w:sz="0" w:space="0" w:color="auto"/>
          </w:divBdr>
          <w:divsChild>
            <w:div w:id="741487534">
              <w:marLeft w:val="0"/>
              <w:marRight w:val="0"/>
              <w:marTop w:val="0"/>
              <w:marBottom w:val="0"/>
              <w:divBdr>
                <w:top w:val="none" w:sz="0" w:space="0" w:color="auto"/>
                <w:left w:val="none" w:sz="0" w:space="0" w:color="auto"/>
                <w:bottom w:val="none" w:sz="0" w:space="0" w:color="auto"/>
                <w:right w:val="none" w:sz="0" w:space="0" w:color="auto"/>
              </w:divBdr>
              <w:divsChild>
                <w:div w:id="1455055973">
                  <w:marLeft w:val="0"/>
                  <w:marRight w:val="0"/>
                  <w:marTop w:val="0"/>
                  <w:marBottom w:val="0"/>
                  <w:divBdr>
                    <w:top w:val="none" w:sz="0" w:space="0" w:color="auto"/>
                    <w:left w:val="none" w:sz="0" w:space="0" w:color="auto"/>
                    <w:bottom w:val="none" w:sz="0" w:space="0" w:color="auto"/>
                    <w:right w:val="none" w:sz="0" w:space="0" w:color="auto"/>
                  </w:divBdr>
                  <w:divsChild>
                    <w:div w:id="183249268">
                      <w:marLeft w:val="0"/>
                      <w:marRight w:val="0"/>
                      <w:marTop w:val="0"/>
                      <w:marBottom w:val="0"/>
                      <w:divBdr>
                        <w:top w:val="none" w:sz="0" w:space="0" w:color="auto"/>
                        <w:left w:val="none" w:sz="0" w:space="0" w:color="auto"/>
                        <w:bottom w:val="none" w:sz="0" w:space="0" w:color="auto"/>
                        <w:right w:val="none" w:sz="0" w:space="0" w:color="auto"/>
                      </w:divBdr>
                      <w:divsChild>
                        <w:div w:id="1503541983">
                          <w:marLeft w:val="0"/>
                          <w:marRight w:val="0"/>
                          <w:marTop w:val="0"/>
                          <w:marBottom w:val="0"/>
                          <w:divBdr>
                            <w:top w:val="none" w:sz="0" w:space="0" w:color="auto"/>
                            <w:left w:val="none" w:sz="0" w:space="0" w:color="auto"/>
                            <w:bottom w:val="none" w:sz="0" w:space="0" w:color="auto"/>
                            <w:right w:val="none" w:sz="0" w:space="0" w:color="auto"/>
                          </w:divBdr>
                          <w:divsChild>
                            <w:div w:id="1415395451">
                              <w:marLeft w:val="0"/>
                              <w:marRight w:val="0"/>
                              <w:marTop w:val="0"/>
                              <w:marBottom w:val="0"/>
                              <w:divBdr>
                                <w:top w:val="none" w:sz="0" w:space="0" w:color="auto"/>
                                <w:left w:val="none" w:sz="0" w:space="0" w:color="auto"/>
                                <w:bottom w:val="none" w:sz="0" w:space="0" w:color="auto"/>
                                <w:right w:val="none" w:sz="0" w:space="0" w:color="auto"/>
                              </w:divBdr>
                              <w:divsChild>
                                <w:div w:id="1741900544">
                                  <w:marLeft w:val="0"/>
                                  <w:marRight w:val="0"/>
                                  <w:marTop w:val="0"/>
                                  <w:marBottom w:val="0"/>
                                  <w:divBdr>
                                    <w:top w:val="none" w:sz="0" w:space="0" w:color="auto"/>
                                    <w:left w:val="none" w:sz="0" w:space="0" w:color="auto"/>
                                    <w:bottom w:val="none" w:sz="0" w:space="0" w:color="auto"/>
                                    <w:right w:val="none" w:sz="0" w:space="0" w:color="auto"/>
                                  </w:divBdr>
                                  <w:divsChild>
                                    <w:div w:id="868879410">
                                      <w:marLeft w:val="0"/>
                                      <w:marRight w:val="0"/>
                                      <w:marTop w:val="0"/>
                                      <w:marBottom w:val="0"/>
                                      <w:divBdr>
                                        <w:top w:val="none" w:sz="0" w:space="0" w:color="auto"/>
                                        <w:left w:val="none" w:sz="0" w:space="0" w:color="auto"/>
                                        <w:bottom w:val="none" w:sz="0" w:space="0" w:color="auto"/>
                                        <w:right w:val="none" w:sz="0" w:space="0" w:color="auto"/>
                                      </w:divBdr>
                                      <w:divsChild>
                                        <w:div w:id="1776707129">
                                          <w:marLeft w:val="0"/>
                                          <w:marRight w:val="0"/>
                                          <w:marTop w:val="0"/>
                                          <w:marBottom w:val="0"/>
                                          <w:divBdr>
                                            <w:top w:val="none" w:sz="0" w:space="0" w:color="auto"/>
                                            <w:left w:val="none" w:sz="0" w:space="0" w:color="auto"/>
                                            <w:bottom w:val="none" w:sz="0" w:space="0" w:color="auto"/>
                                            <w:right w:val="none" w:sz="0" w:space="0" w:color="auto"/>
                                          </w:divBdr>
                                          <w:divsChild>
                                            <w:div w:id="1213469553">
                                              <w:marLeft w:val="0"/>
                                              <w:marRight w:val="0"/>
                                              <w:marTop w:val="0"/>
                                              <w:marBottom w:val="0"/>
                                              <w:divBdr>
                                                <w:top w:val="none" w:sz="0" w:space="0" w:color="auto"/>
                                                <w:left w:val="none" w:sz="0" w:space="0" w:color="auto"/>
                                                <w:bottom w:val="none" w:sz="0" w:space="0" w:color="auto"/>
                                                <w:right w:val="none" w:sz="0" w:space="0" w:color="auto"/>
                                              </w:divBdr>
                                              <w:divsChild>
                                                <w:div w:id="9279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13103">
      <w:bodyDiv w:val="1"/>
      <w:marLeft w:val="0"/>
      <w:marRight w:val="0"/>
      <w:marTop w:val="0"/>
      <w:marBottom w:val="0"/>
      <w:divBdr>
        <w:top w:val="none" w:sz="0" w:space="0" w:color="auto"/>
        <w:left w:val="none" w:sz="0" w:space="0" w:color="auto"/>
        <w:bottom w:val="none" w:sz="0" w:space="0" w:color="auto"/>
        <w:right w:val="none" w:sz="0" w:space="0" w:color="auto"/>
      </w:divBdr>
      <w:divsChild>
        <w:div w:id="627248336">
          <w:marLeft w:val="0"/>
          <w:marRight w:val="0"/>
          <w:marTop w:val="0"/>
          <w:marBottom w:val="0"/>
          <w:divBdr>
            <w:top w:val="none" w:sz="0" w:space="0" w:color="auto"/>
            <w:left w:val="none" w:sz="0" w:space="0" w:color="auto"/>
            <w:bottom w:val="none" w:sz="0" w:space="0" w:color="auto"/>
            <w:right w:val="none" w:sz="0" w:space="0" w:color="auto"/>
          </w:divBdr>
          <w:divsChild>
            <w:div w:id="1334645238">
              <w:marLeft w:val="0"/>
              <w:marRight w:val="0"/>
              <w:marTop w:val="0"/>
              <w:marBottom w:val="0"/>
              <w:divBdr>
                <w:top w:val="none" w:sz="0" w:space="0" w:color="auto"/>
                <w:left w:val="none" w:sz="0" w:space="0" w:color="auto"/>
                <w:bottom w:val="none" w:sz="0" w:space="0" w:color="auto"/>
                <w:right w:val="none" w:sz="0" w:space="0" w:color="auto"/>
              </w:divBdr>
              <w:divsChild>
                <w:div w:id="550699837">
                  <w:marLeft w:val="0"/>
                  <w:marRight w:val="0"/>
                  <w:marTop w:val="0"/>
                  <w:marBottom w:val="0"/>
                  <w:divBdr>
                    <w:top w:val="none" w:sz="0" w:space="0" w:color="auto"/>
                    <w:left w:val="none" w:sz="0" w:space="0" w:color="auto"/>
                    <w:bottom w:val="none" w:sz="0" w:space="0" w:color="auto"/>
                    <w:right w:val="none" w:sz="0" w:space="0" w:color="auto"/>
                  </w:divBdr>
                  <w:divsChild>
                    <w:div w:id="460226266">
                      <w:marLeft w:val="0"/>
                      <w:marRight w:val="0"/>
                      <w:marTop w:val="0"/>
                      <w:marBottom w:val="0"/>
                      <w:divBdr>
                        <w:top w:val="none" w:sz="0" w:space="0" w:color="auto"/>
                        <w:left w:val="none" w:sz="0" w:space="0" w:color="auto"/>
                        <w:bottom w:val="none" w:sz="0" w:space="0" w:color="auto"/>
                        <w:right w:val="none" w:sz="0" w:space="0" w:color="auto"/>
                      </w:divBdr>
                      <w:divsChild>
                        <w:div w:id="309947143">
                          <w:marLeft w:val="0"/>
                          <w:marRight w:val="0"/>
                          <w:marTop w:val="0"/>
                          <w:marBottom w:val="0"/>
                          <w:divBdr>
                            <w:top w:val="none" w:sz="0" w:space="0" w:color="auto"/>
                            <w:left w:val="none" w:sz="0" w:space="0" w:color="auto"/>
                            <w:bottom w:val="none" w:sz="0" w:space="0" w:color="auto"/>
                            <w:right w:val="none" w:sz="0" w:space="0" w:color="auto"/>
                          </w:divBdr>
                          <w:divsChild>
                            <w:div w:id="1937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99410">
      <w:bodyDiv w:val="1"/>
      <w:marLeft w:val="0"/>
      <w:marRight w:val="0"/>
      <w:marTop w:val="0"/>
      <w:marBottom w:val="0"/>
      <w:divBdr>
        <w:top w:val="none" w:sz="0" w:space="0" w:color="auto"/>
        <w:left w:val="none" w:sz="0" w:space="0" w:color="auto"/>
        <w:bottom w:val="none" w:sz="0" w:space="0" w:color="auto"/>
        <w:right w:val="none" w:sz="0" w:space="0" w:color="auto"/>
      </w:divBdr>
    </w:div>
    <w:div w:id="1307780604">
      <w:bodyDiv w:val="1"/>
      <w:marLeft w:val="0"/>
      <w:marRight w:val="0"/>
      <w:marTop w:val="0"/>
      <w:marBottom w:val="0"/>
      <w:divBdr>
        <w:top w:val="none" w:sz="0" w:space="0" w:color="auto"/>
        <w:left w:val="none" w:sz="0" w:space="0" w:color="auto"/>
        <w:bottom w:val="none" w:sz="0" w:space="0" w:color="auto"/>
        <w:right w:val="none" w:sz="0" w:space="0" w:color="auto"/>
      </w:divBdr>
    </w:div>
    <w:div w:id="1725254097">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8141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8F0E2B-ED6B-4583-AF9B-2F019B46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33</cp:revision>
  <cp:lastPrinted>2018-09-27T13:34:00Z</cp:lastPrinted>
  <dcterms:created xsi:type="dcterms:W3CDTF">2019-09-09T18:37:00Z</dcterms:created>
  <dcterms:modified xsi:type="dcterms:W3CDTF">2019-11-05T22:28:00Z</dcterms:modified>
</cp:coreProperties>
</file>