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0174b7"/>
          <w:sz w:val="48"/>
          <w:szCs w:val="48"/>
          <w:u w:color="0174b7"/>
          <w14:textFill>
            <w14:solidFill>
              <w14:srgbClr w14:val="0174B7"/>
            </w14:solidFill>
          </w14:textFill>
        </w:rPr>
      </w:pPr>
      <w:r>
        <w:rPr>
          <w:b w:val="1"/>
          <w:bCs w:val="1"/>
          <w:outline w:val="0"/>
          <w:color w:val="0174b7"/>
          <w:sz w:val="48"/>
          <w:szCs w:val="48"/>
          <w:u w:color="0174b7"/>
          <w:rtl w:val="0"/>
          <w:lang w:val="en-US"/>
          <w14:textFill>
            <w14:solidFill>
              <w14:srgbClr w14:val="0174B7"/>
            </w14:solidFill>
          </w14:textFill>
        </w:rPr>
        <w:t>Safety Stand Down - Hand Safety</w:t>
      </w:r>
    </w:p>
    <w:p>
      <w:pPr>
        <w:pStyle w:val="Heading"/>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Be alert to possible unguarded pinch points.</w:t>
      </w:r>
    </w:p>
    <w:p>
      <w:pPr>
        <w:pStyle w:val="Body"/>
        <w:rPr>
          <w:outline w:val="0"/>
          <w:color w:val="000000"/>
          <w:sz w:val="24"/>
          <w:szCs w:val="24"/>
          <w:u w:color="000000"/>
          <w:lang w:val="en-US"/>
          <w14:textFill>
            <w14:solidFill>
              <w14:srgbClr w14:val="000000"/>
            </w14:solidFill>
          </w14:textFill>
        </w:rPr>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Always use guards, shields, and other protective devices when appropriate. Do not remove guards.</w:t>
      </w:r>
    </w:p>
    <w:p>
      <w:pPr>
        <w:pStyle w:val="Body"/>
        <w:rPr>
          <w:outline w:val="0"/>
          <w:color w:val="000000"/>
          <w:sz w:val="24"/>
          <w:szCs w:val="24"/>
          <w:u w:color="000000"/>
          <w:lang w:val="en-US"/>
          <w14:textFill>
            <w14:solidFill>
              <w14:srgbClr w14:val="000000"/>
            </w14:solidFill>
          </w14:textFill>
        </w:rPr>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Use brushes to wipe away debris.</w:t>
      </w:r>
    </w:p>
    <w:p>
      <w:pPr>
        <w:pStyle w:val="Body"/>
        <w:rPr>
          <w:outline w:val="0"/>
          <w:color w:val="000000"/>
          <w:sz w:val="24"/>
          <w:szCs w:val="24"/>
          <w:u w:color="000000"/>
          <w:lang w:val="en-US"/>
          <w14:textFill>
            <w14:solidFill>
              <w14:srgbClr w14:val="000000"/>
            </w14:solidFill>
          </w14:textFill>
        </w:rPr>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Inspect equipment and machinery before and after tasks to make sure that it is in good operating condition.</w:t>
      </w:r>
    </w:p>
    <w:p>
      <w:pPr>
        <w:pStyle w:val="Body"/>
        <w:rPr>
          <w:outline w:val="0"/>
          <w:color w:val="000000"/>
          <w:sz w:val="24"/>
          <w:szCs w:val="24"/>
          <w:u w:color="000000"/>
          <w:lang w:val="en-US"/>
          <w14:textFill>
            <w14:solidFill>
              <w14:srgbClr w14:val="000000"/>
            </w14:solidFill>
          </w14:textFill>
        </w:rPr>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Disconnect power and follow established lock-out procedures before repairing or cleaning machinery.</w:t>
      </w:r>
    </w:p>
    <w:p>
      <w:pPr>
        <w:pStyle w:val="Body"/>
        <w:rPr>
          <w:outline w:val="0"/>
          <w:color w:val="000000"/>
          <w:sz w:val="24"/>
          <w:szCs w:val="24"/>
          <w:u w:color="000000"/>
          <w:lang w:val="en-US"/>
          <w14:textFill>
            <w14:solidFill>
              <w14:srgbClr w14:val="000000"/>
            </w14:solidFill>
          </w14:textFill>
        </w:rPr>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Never wear jewelry or loose clothing when working with moving machine parts.</w:t>
      </w:r>
    </w:p>
    <w:p>
      <w:pPr>
        <w:pStyle w:val="Body"/>
        <w:rPr>
          <w:outline w:val="0"/>
          <w:color w:val="000000"/>
          <w:sz w:val="24"/>
          <w:szCs w:val="24"/>
          <w:u w:color="000000"/>
          <w:lang w:val="en-US"/>
          <w14:textFill>
            <w14:solidFill>
              <w14:srgbClr w14:val="000000"/>
            </w14:solidFill>
          </w14:textFill>
        </w:rPr>
      </w:pPr>
    </w:p>
    <w:p>
      <w:pPr>
        <w:pStyle w:val="Body"/>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When wearing gloves, be sure they fit properly and are rated for the specific task you are performing.</w:t>
      </w:r>
    </w:p>
    <w:p>
      <w:pPr>
        <w:pStyle w:val="Body"/>
        <w:rPr>
          <w:outline w:val="0"/>
          <w:color w:val="000000"/>
          <w:sz w:val="24"/>
          <w:szCs w:val="24"/>
          <w:u w:color="000000"/>
          <w:lang w:val="en-US"/>
          <w14:textFill>
            <w14:solidFill>
              <w14:srgbClr w14:val="000000"/>
            </w14:solidFill>
          </w14:textFill>
        </w:rPr>
      </w:pPr>
    </w:p>
    <w:p>
      <w:pPr>
        <w:pStyle w:val="Body"/>
        <w:rPr>
          <w:rFonts w:ascii="Arial" w:cs="Arial" w:hAnsi="Arial" w:eastAsia="Arial"/>
          <w:i w:val="1"/>
          <w:iCs w:val="1"/>
          <w:outline w:val="0"/>
          <w:color w:val="ffffff"/>
          <w:sz w:val="24"/>
          <w:szCs w:val="24"/>
          <w:u w:color="ffffff"/>
          <w:lang w:val="en-US"/>
          <w14:textFill>
            <w14:solidFill>
              <w14:srgbClr w14:val="FFFFFF"/>
            </w14:solidFill>
          </w14:textFill>
        </w:rPr>
      </w:pPr>
      <w:r>
        <w:rPr>
          <w:rFonts w:ascii="Arial" w:hAnsi="Arial"/>
          <w:i w:val="1"/>
          <w:iCs w:val="1"/>
          <w:outline w:val="0"/>
          <w:color w:val="ffffff"/>
          <w:sz w:val="24"/>
          <w:szCs w:val="24"/>
          <w:u w:color="ffffff"/>
          <w:rtl w:val="0"/>
          <w:lang w:val="en-US"/>
          <w14:textFill>
            <w14:solidFill>
              <w14:srgbClr w14:val="FFFFFF"/>
            </w14:solidFill>
          </w14:textFill>
        </w:rPr>
        <w:t>2/2015</w:t>
      </w:r>
    </w:p>
    <w:p>
      <w:pPr>
        <w:pStyle w:val="Body"/>
        <w:rPr>
          <w:rFonts w:ascii="Arial" w:cs="Arial" w:hAnsi="Arial" w:eastAsia="Arial"/>
          <w:b w:val="1"/>
          <w:bCs w:val="1"/>
          <w:outline w:val="0"/>
          <w:color w:val="000000"/>
          <w:sz w:val="24"/>
          <w:szCs w:val="24"/>
          <w:u w:color="000000"/>
          <w:lang w:val="en-US"/>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What</w:t>
      </w:r>
      <w:r>
        <w:rPr>
          <w:rFonts w:ascii="Arial" w:hAnsi="Arial" w:hint="default"/>
          <w:b w:val="1"/>
          <w:bCs w:val="1"/>
          <w:outline w:val="0"/>
          <w:color w:val="000000"/>
          <w:sz w:val="24"/>
          <w:szCs w:val="24"/>
          <w:u w:color="000000"/>
          <w:rtl w:val="0"/>
          <w:lang w:val="en-US"/>
          <w14:textFill>
            <w14:solidFill>
              <w14:srgbClr w14:val="000000"/>
            </w14:solidFill>
          </w14:textFill>
        </w:rPr>
        <w:t>’</w:t>
      </w:r>
      <w:r>
        <w:rPr>
          <w:rFonts w:ascii="Arial" w:hAnsi="Arial"/>
          <w:b w:val="1"/>
          <w:bCs w:val="1"/>
          <w:outline w:val="0"/>
          <w:color w:val="000000"/>
          <w:sz w:val="24"/>
          <w:szCs w:val="24"/>
          <w:u w:color="000000"/>
          <w:rtl w:val="0"/>
          <w:lang w:val="en-US"/>
          <w14:textFill>
            <w14:solidFill>
              <w14:srgbClr w14:val="000000"/>
            </w14:solidFill>
          </w14:textFill>
        </w:rPr>
        <w:t>s The Point?</w:t>
      </w:r>
    </w:p>
    <w:p>
      <w:pPr>
        <w:pStyle w:val="Body"/>
        <w:rPr>
          <w:b w:val="1"/>
          <w:bCs w:val="1"/>
          <w:outline w:val="0"/>
          <w:color w:val="000000"/>
          <w:sz w:val="24"/>
          <w:szCs w:val="24"/>
          <w:u w:color="000000"/>
          <w:lang w:val="en-US"/>
          <w14:textFill>
            <w14:solidFill>
              <w14:srgbClr w14:val="000000"/>
            </w14:solidFill>
          </w14:textFill>
        </w:rPr>
      </w:pPr>
    </w:p>
    <w:p>
      <w:pPr>
        <w:pStyle w:val="Body"/>
        <w:rPr>
          <w:rFonts w:ascii="Courier" w:cs="Courier" w:hAnsi="Courier" w:eastAsia="Courier"/>
          <w:sz w:val="24"/>
          <w:szCs w:val="24"/>
          <w:lang w:val="en-US"/>
        </w:rPr>
      </w:pPr>
      <w:r>
        <w:rPr>
          <w:rFonts w:ascii="Arial" w:hAnsi="Arial"/>
          <w:outline w:val="0"/>
          <w:color w:val="000000"/>
          <w:sz w:val="24"/>
          <w:szCs w:val="24"/>
          <w:u w:color="000000"/>
          <w:rtl w:val="0"/>
          <w:lang w:val="en-US"/>
          <w14:textFill>
            <w14:solidFill>
              <w14:srgbClr w14:val="000000"/>
            </w14:solidFill>
          </w14:textFill>
        </w:rPr>
        <w:t>We use our hands daily to perform all types of tasks. From putting on our FRC and boots in the morning, to lifting our toddlers when we get home at the end of a long day. So, think about it</w:t>
      </w:r>
      <w:r>
        <w:rPr>
          <w:rFonts w:ascii="Arial" w:hAnsi="Arial" w:hint="default"/>
          <w:outline w:val="0"/>
          <w:color w:val="000000"/>
          <w:sz w:val="24"/>
          <w:szCs w:val="24"/>
          <w:u w:color="000000"/>
          <w:rtl w:val="0"/>
          <w:lang w:val="en-US"/>
          <w14:textFill>
            <w14:solidFill>
              <w14:srgbClr w14:val="000000"/>
            </w14:solidFill>
          </w14:textFill>
        </w:rPr>
        <w:t xml:space="preserve">… </w:t>
      </w:r>
      <w:r>
        <w:rPr>
          <w:rFonts w:ascii="Arial" w:hAnsi="Arial"/>
          <w:outline w:val="0"/>
          <w:color w:val="000000"/>
          <w:sz w:val="24"/>
          <w:szCs w:val="24"/>
          <w:u w:color="000000"/>
          <w:rtl w:val="0"/>
          <w:lang w:val="en-US"/>
          <w14:textFill>
            <w14:solidFill>
              <w14:srgbClr w14:val="000000"/>
            </w14:solidFill>
          </w14:textFill>
        </w:rPr>
        <w:t xml:space="preserve">How would your life be affected if you lost a finger? How about if you lost your thumb? Try using any tool effectively without your thumb. What if you lost a hand </w:t>
      </w:r>
      <w:r>
        <w:rPr>
          <w:rFonts w:ascii="Arial" w:hAnsi="Arial" w:hint="default"/>
          <w:outline w:val="0"/>
          <w:color w:val="000000"/>
          <w:sz w:val="24"/>
          <w:szCs w:val="24"/>
          <w:u w:color="000000"/>
          <w:rtl w:val="0"/>
          <w:lang w:val="en-US"/>
          <w14:textFill>
            <w14:solidFill>
              <w14:srgbClr w14:val="000000"/>
            </w14:solidFill>
          </w14:textFill>
        </w:rPr>
        <w:t xml:space="preserve">– </w:t>
      </w:r>
      <w:r>
        <w:rPr>
          <w:rFonts w:ascii="Arial" w:hAnsi="Arial"/>
          <w:outline w:val="0"/>
          <w:color w:val="000000"/>
          <w:sz w:val="24"/>
          <w:szCs w:val="24"/>
          <w:u w:color="000000"/>
          <w:rtl w:val="0"/>
          <w:lang w:val="en-US"/>
          <w14:textFill>
            <w14:solidFill>
              <w14:srgbClr w14:val="000000"/>
            </w14:solidFill>
          </w14:textFill>
        </w:rPr>
        <w:t>or worse yet if you lost both your hands? Think about it. Your life just wouldn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t be the same as it is today!</w:t>
      </w:r>
    </w:p>
    <w:p>
      <w:pPr>
        <w:pStyle w:val="Body"/>
      </w:pPr>
    </w:p>
    <w:p>
      <w:pPr>
        <w:pStyle w:val="Body"/>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02.0pt;margin-top:24.4pt;width:151.6pt;height:34.3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02.0pt;margin-top:24.4pt;width:151.6pt;height:34.3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p>
    <w:sectPr>
      <w:headerReference w:type="default" r:id="rId4"/>
      <w:headerReference w:type="first" r:id="rId5"/>
      <w:footerReference w:type="default" r:id="rId6"/>
      <w:footerReference w:type="first" r:id="rId7"/>
      <w:pgSz w:w="12240" w:h="15840" w:orient="portrait"/>
      <w:pgMar w:top="1440" w:right="1440" w:bottom="2268" w:left="1440" w:header="2268"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Wingdings">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jc w:val="center"/>
      <w:rPr>
        <w:b w:val="1"/>
        <w:bCs w:val="1"/>
        <w:sz w:val="16"/>
        <w:szCs w:val="16"/>
      </w:rPr>
    </w:pPr>
    <w:r>
      <w:rPr>
        <w:b w:val="1"/>
        <w:bCs w:val="1"/>
        <w:sz w:val="16"/>
        <w:szCs w:val="16"/>
        <w:rtl w:val="0"/>
        <w:lang w:val="en-US"/>
      </w:rPr>
      <w:t>Once printed this document becomes uncontrolled.  Refer to JJ White for controlled copy.</w:t>
    </w:r>
  </w:p>
  <w:p>
    <w:pPr>
      <w:pStyle w:val="header"/>
      <w:spacing w:after="120"/>
      <w:rPr>
        <w:b w:val="1"/>
        <w:bCs w:val="1"/>
        <w:sz w:val="16"/>
        <w:szCs w:val="16"/>
      </w:rPr>
    </w:pPr>
    <w:r>
      <w:rPr>
        <w:sz w:val="16"/>
        <w:szCs w:val="16"/>
        <w:rtl w:val="0"/>
        <w:lang w:val="en-US"/>
      </w:rPr>
      <w:t xml:space="preserve">Document No. </w:t>
    </w:r>
    <w:r>
      <w:rPr>
        <w:b w:val="1"/>
        <w:bCs w:val="1"/>
        <w:sz w:val="16"/>
        <w:szCs w:val="16"/>
        <w:rtl w:val="0"/>
        <w:lang w:val="en-US"/>
      </w:rPr>
      <w:t>XXXX-XX-XXX-X-XXXX</w:t>
      <w:tab/>
    </w:r>
    <w:r>
      <w:rPr>
        <w:sz w:val="16"/>
        <w:szCs w:val="16"/>
        <w:rtl w:val="0"/>
        <w:lang w:val="en-US"/>
      </w:rPr>
      <w:t>Rev No.</w:t>
    </w:r>
    <w:r>
      <w:rPr>
        <w:b w:val="1"/>
        <w:bCs w:val="1"/>
        <w:sz w:val="16"/>
        <w:szCs w:val="16"/>
        <w:rtl w:val="0"/>
        <w:lang w:val="en-US"/>
      </w:rPr>
      <w:t xml:space="preserve"> 0</w:t>
    </w: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rPr>
        <w:b w:val="1"/>
        <w:bCs w:val="1"/>
        <w:sz w:val="16"/>
        <w:szCs w:val="16"/>
      </w:rPr>
    </w:pP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81521" cy="1333500"/>
          <wp:effectExtent l="0" t="0" r="0" b="0"/>
          <wp:wrapNone/>
          <wp:docPr id="1073741825"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1" cy="13335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6" name="officeArt object" descr="CLO_RGB"/>
          <wp:cNvGraphicFramePr/>
          <a:graphic xmlns:a="http://schemas.openxmlformats.org/drawingml/2006/main">
            <a:graphicData uri="http://schemas.openxmlformats.org/drawingml/2006/picture">
              <pic:pic xmlns:pic="http://schemas.openxmlformats.org/drawingml/2006/picture">
                <pic:nvPicPr>
                  <pic:cNvPr id="1073741826"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-9121</wp:posOffset>
          </wp:positionH>
          <wp:positionV relativeFrom="page">
            <wp:posOffset>0</wp:posOffset>
          </wp:positionV>
          <wp:extent cx="7781522" cy="1333500"/>
          <wp:effectExtent l="0" t="0" r="0" b="0"/>
          <wp:wrapNone/>
          <wp:docPr id="1073741827"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2" cy="13335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8916034</wp:posOffset>
              </wp:positionH>
              <wp:positionV relativeFrom="page">
                <wp:posOffset>1750060</wp:posOffset>
              </wp:positionV>
              <wp:extent cx="1925955" cy="435610"/>
              <wp:effectExtent l="0" t="0" r="0" b="0"/>
              <wp:wrapNone/>
              <wp:docPr id="1073741828"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702.0pt;margin-top:137.8pt;width:151.6pt;height:3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0288"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9" name="officeArt object" descr="CLO_RGB"/>
          <wp:cNvGraphicFramePr/>
          <a:graphic xmlns:a="http://schemas.openxmlformats.org/drawingml/2006/main">
            <a:graphicData uri="http://schemas.openxmlformats.org/drawingml/2006/picture">
              <pic:pic xmlns:pic="http://schemas.openxmlformats.org/drawingml/2006/picture">
                <pic:nvPicPr>
                  <pic:cNvPr id="1073741829"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28"/>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Clough">
  <a:themeElements>
    <a:clrScheme name="Clough">
      <a:dk1>
        <a:srgbClr val="000000"/>
      </a:dk1>
      <a:lt1>
        <a:srgbClr val="FFFFFF"/>
      </a:lt1>
      <a:dk2>
        <a:srgbClr val="A7A7A7"/>
      </a:dk2>
      <a:lt2>
        <a:srgbClr val="535353"/>
      </a:lt2>
      <a:accent1>
        <a:srgbClr val="F0CA1C"/>
      </a:accent1>
      <a:accent2>
        <a:srgbClr val="0174B7"/>
      </a:accent2>
      <a:accent3>
        <a:srgbClr val="003F63"/>
      </a:accent3>
      <a:accent4>
        <a:srgbClr val="C1C5C8"/>
      </a:accent4>
      <a:accent5>
        <a:srgbClr val="1C2B39"/>
      </a:accent5>
      <a:accent6>
        <a:srgbClr val="006662"/>
      </a:accent6>
      <a:hlink>
        <a:srgbClr val="0000FF"/>
      </a:hlink>
      <a:folHlink>
        <a:srgbClr val="FF00FF"/>
      </a:folHlink>
    </a:clrScheme>
    <a:fontScheme name="Clough">
      <a:majorFont>
        <a:latin typeface="Helvetica Neue"/>
        <a:ea typeface="Helvetica Neue"/>
        <a:cs typeface="Helvetica Neue"/>
      </a:majorFont>
      <a:minorFont>
        <a:latin typeface="Helvetica Neue"/>
        <a:ea typeface="Helvetica Neue"/>
        <a:cs typeface="Helvetica Neue"/>
      </a:minorFont>
    </a:fontScheme>
    <a:fmtScheme name="Clough">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