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outline w:val="0"/>
          <w:color w:val="0174b7"/>
          <w:sz w:val="48"/>
          <w:szCs w:val="48"/>
          <w:u w:color="0174b7"/>
          <w14:textFill>
            <w14:solidFill>
              <w14:srgbClr w14:val="0174B7"/>
            </w14:solidFill>
          </w14:textFill>
        </w:rPr>
      </w:pPr>
      <w:r>
        <w:rPr>
          <w:b w:val="1"/>
          <w:bCs w:val="1"/>
          <w:outline w:val="0"/>
          <w:color w:val="0174b7"/>
          <w:sz w:val="48"/>
          <w:szCs w:val="48"/>
          <w:u w:color="0174b7"/>
          <w:rtl w:val="0"/>
          <w:lang w:val="en-US"/>
          <w14:textFill>
            <w14:solidFill>
              <w14:srgbClr w14:val="0174B7"/>
            </w14:solidFill>
          </w14:textFill>
        </w:rPr>
        <w:t>Safety Stand Down - High Winds</w:t>
      </w:r>
    </w:p>
    <w:p>
      <w:pPr>
        <w:pStyle w:val="Heading"/>
      </w:pPr>
    </w:p>
    <w:p>
      <w:pPr>
        <w:pStyle w:val="Body"/>
        <w:tabs>
          <w:tab w:val="left" w:pos="1440"/>
        </w:tabs>
        <w:jc w:val="both"/>
        <w:outlineLvl w:val="0"/>
        <w:rPr>
          <w:rFonts w:ascii="Arial" w:cs="Arial" w:hAnsi="Arial" w:eastAsia="Arial"/>
          <w:sz w:val="24"/>
          <w:szCs w:val="24"/>
          <w:lang w:val="en-US"/>
        </w:rPr>
      </w:pPr>
      <w:r>
        <w:rPr>
          <w:rFonts w:ascii="Arial" w:hAnsi="Arial"/>
          <w:sz w:val="24"/>
          <w:szCs w:val="24"/>
          <w:rtl w:val="0"/>
          <w:lang w:val="en-US"/>
        </w:rPr>
        <w:t xml:space="preserve">High wind conditions create hazards to individuals and to property and require special precautions.  During periods of high winds, wind gusts are especially hazardous because they occur suddenly, and their force is unpredictable. </w:t>
      </w:r>
    </w:p>
    <w:p>
      <w:pPr>
        <w:pStyle w:val="Body"/>
        <w:tabs>
          <w:tab w:val="left" w:pos="1440"/>
        </w:tabs>
        <w:jc w:val="both"/>
        <w:outlineLvl w:val="0"/>
        <w:rPr>
          <w:b w:val="1"/>
          <w:bCs w:val="1"/>
          <w:sz w:val="24"/>
          <w:szCs w:val="24"/>
          <w:u w:val="single"/>
          <w:lang w:val="en-US"/>
        </w:rPr>
      </w:pPr>
    </w:p>
    <w:p>
      <w:pPr>
        <w:pStyle w:val="Body"/>
        <w:jc w:val="both"/>
        <w:rPr>
          <w:rFonts w:ascii="Arial" w:cs="Arial" w:hAnsi="Arial" w:eastAsia="Arial"/>
          <w:sz w:val="24"/>
          <w:szCs w:val="24"/>
          <w:lang w:val="en-US"/>
        </w:rPr>
      </w:pPr>
      <w:r>
        <w:rPr>
          <w:rFonts w:ascii="Arial" w:hAnsi="Arial"/>
          <w:b w:val="1"/>
          <w:bCs w:val="1"/>
          <w:sz w:val="24"/>
          <w:szCs w:val="24"/>
          <w:u w:val="single"/>
          <w:rtl w:val="0"/>
          <w:lang w:val="en-US"/>
        </w:rPr>
        <w:t>Be Prepared</w:t>
      </w:r>
      <w:r>
        <w:rPr>
          <w:rFonts w:ascii="Arial" w:hAnsi="Arial"/>
          <w:b w:val="1"/>
          <w:bCs w:val="1"/>
          <w:sz w:val="24"/>
          <w:szCs w:val="24"/>
          <w:rtl w:val="0"/>
          <w:lang w:val="en-US"/>
        </w:rPr>
        <w:t>:</w:t>
      </w:r>
      <w:r>
        <w:rPr>
          <w:rFonts w:ascii="Arial" w:hAnsi="Arial"/>
          <w:sz w:val="24"/>
          <w:szCs w:val="24"/>
          <w:rtl w:val="0"/>
          <w:lang w:val="en-US"/>
        </w:rPr>
        <w:t xml:space="preserve">  When you know that high winds are predicted, survey the work area to identify loose materials, supplies, and equipment that could be picked up or torn loose by gusting winds.  Secure these items or move them to a safe location to prevent them from being blown into or against property or people.  For example, unsecured ladders resting against structures should be lowered to the ground.  Fencing and equipment with large surface areas are especially prone to be impacted by high winds.</w:t>
      </w:r>
    </w:p>
    <w:p>
      <w:pPr>
        <w:pStyle w:val="Body"/>
        <w:widowControl w:val="0"/>
        <w:jc w:val="both"/>
        <w:rPr>
          <w:sz w:val="24"/>
          <w:szCs w:val="24"/>
          <w:lang w:val="en-US"/>
        </w:rPr>
      </w:pPr>
    </w:p>
    <w:p>
      <w:pPr>
        <w:pStyle w:val="Body"/>
        <w:widowControl w:val="0"/>
        <w:jc w:val="both"/>
        <w:rPr>
          <w:rFonts w:ascii="Arial" w:cs="Arial" w:hAnsi="Arial" w:eastAsia="Arial"/>
          <w:sz w:val="24"/>
          <w:szCs w:val="24"/>
          <w:lang w:val="en-US"/>
        </w:rPr>
      </w:pPr>
      <w:r>
        <w:rPr>
          <w:rFonts w:ascii="Arial" w:hAnsi="Arial"/>
          <w:b w:val="1"/>
          <w:bCs w:val="1"/>
          <w:sz w:val="24"/>
          <w:szCs w:val="24"/>
          <w:u w:val="single"/>
          <w:rtl w:val="0"/>
          <w:lang w:val="en-US"/>
        </w:rPr>
        <w:t>Know the Limits of Your Equipment</w:t>
      </w:r>
      <w:r>
        <w:rPr>
          <w:rFonts w:ascii="Arial" w:hAnsi="Arial"/>
          <w:b w:val="1"/>
          <w:bCs w:val="1"/>
          <w:sz w:val="24"/>
          <w:szCs w:val="24"/>
          <w:rtl w:val="0"/>
          <w:lang w:val="en-US"/>
        </w:rPr>
        <w:t>:</w:t>
      </w:r>
      <w:r>
        <w:rPr>
          <w:rFonts w:ascii="Arial" w:hAnsi="Arial"/>
          <w:sz w:val="24"/>
          <w:szCs w:val="24"/>
          <w:rtl w:val="0"/>
          <w:lang w:val="en-US"/>
        </w:rPr>
        <w:t xml:space="preserve"> When operating any equipment, make sure you understand its wind specifications (limitations).  Many crane manufacturers have high-wind guidelines to prevent you from operating a crane in unsafe weather.  You should also check safety equipment such as fall protection to determine if it is adequate for windy conditions.  Be extra careful when opening vehicle doors.  Gusting winds can cause the doors to open suddenly potentially striking individuals or property.</w:t>
      </w:r>
    </w:p>
    <w:p>
      <w:pPr>
        <w:pStyle w:val="Body"/>
        <w:widowControl w:val="0"/>
        <w:jc w:val="both"/>
        <w:rPr>
          <w:sz w:val="24"/>
          <w:szCs w:val="24"/>
          <w:lang w:val="en-US"/>
        </w:rPr>
      </w:pPr>
    </w:p>
    <w:p>
      <w:pPr>
        <w:pStyle w:val="Body"/>
        <w:widowControl w:val="0"/>
        <w:jc w:val="both"/>
        <w:rPr>
          <w:rFonts w:ascii="Courier" w:cs="Courier" w:hAnsi="Courier" w:eastAsia="Courier"/>
          <w:sz w:val="24"/>
          <w:szCs w:val="24"/>
          <w:lang w:val="en-US"/>
        </w:rPr>
      </w:pPr>
      <w:r>
        <w:rPr>
          <w:rFonts w:ascii="Arial" w:hAnsi="Arial"/>
          <w:sz w:val="24"/>
          <w:szCs w:val="24"/>
          <w:rtl w:val="0"/>
          <w:lang w:val="en-US"/>
        </w:rPr>
        <w:t>Keep your hard hat on and properly secured to prevent injuries from falling or flying objects.  The likelihood of falling from heights is greatly increased by strong winds. If possible, restrict work at open elevated locations, or consider implementing additional fall protection measures if elevated work is necessary.</w:t>
      </w:r>
    </w:p>
    <w:p>
      <w:pPr>
        <w:pStyle w:val="Body"/>
      </w:pPr>
    </w:p>
    <w:p>
      <w:pPr>
        <w:pStyle w:val="Body"/>
      </w:pPr>
      <w:r>
        <mc:AlternateContent>
          <mc:Choice Requires="wps">
            <w:drawing xmlns:a="http://schemas.openxmlformats.org/drawingml/2006/main">
              <wp:anchor distT="0" distB="0" distL="0" distR="0" simplePos="0" relativeHeight="251660288" behindDoc="0" locked="0" layoutInCell="1" allowOverlap="1">
                <wp:simplePos x="0" y="0"/>
                <wp:positionH relativeFrom="page">
                  <wp:posOffset>8916034</wp:posOffset>
                </wp:positionH>
                <wp:positionV relativeFrom="line">
                  <wp:posOffset>309880</wp:posOffset>
                </wp:positionV>
                <wp:extent cx="1925955" cy="435610"/>
                <wp:effectExtent l="0" t="0" r="0" b="0"/>
                <wp:wrapNone/>
                <wp:docPr id="1073741830" name="officeArt object" descr="Text Box 2"/>
                <wp:cNvGraphicFramePr/>
                <a:graphic xmlns:a="http://schemas.openxmlformats.org/drawingml/2006/main">
                  <a:graphicData uri="http://schemas.microsoft.com/office/word/2010/wordprocessingShape">
                    <wps:wsp>
                      <wps:cNvSpPr txBox="1"/>
                      <wps:spPr>
                        <a:xfrm>
                          <a:off x="0" y="0"/>
                          <a:ext cx="1925955" cy="435610"/>
                        </a:xfrm>
                        <a:prstGeom prst="rect">
                          <a:avLst/>
                        </a:prstGeom>
                        <a:noFill/>
                        <a:ln w="12700" cap="flat">
                          <a:noFill/>
                          <a:miter lim="400000"/>
                        </a:ln>
                        <a:effectLst/>
                      </wps:spPr>
                      <wps:txbx>
                        <w:txbxContent>
                          <w:p>
                            <w:pPr>
                              <w:pStyle w:val="Body"/>
                              <w:spacing w:before="60" w:after="60"/>
                              <w:jc w:val="right"/>
                            </w:pPr>
                            <w:r>
                              <w:rPr>
                                <w:b w:val="1"/>
                                <w:bCs w:val="1"/>
                                <w:outline w:val="0"/>
                                <w:color w:val="ffffff"/>
                                <w:sz w:val="20"/>
                                <w:szCs w:val="20"/>
                                <w:u w:color="ffffff"/>
                                <w:rtl w:val="0"/>
                                <w:lang w:val="en-US"/>
                                <w14:textFill>
                                  <w14:solidFill>
                                    <w14:srgbClr w14:val="FFFFFF"/>
                                  </w14:solidFill>
                                </w14:textFill>
                              </w:rPr>
                              <w:t>CHOOSE CLASSIFICATION</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702.0pt;margin-top:24.4pt;width:151.6pt;height:34.3pt;z-index:251660288;mso-position-horizontal:absolute;mso-position-horizontal-relative:page;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60" w:after="60"/>
                        <w:jc w:val="right"/>
                      </w:pPr>
                      <w:r>
                        <w:rPr>
                          <w:b w:val="1"/>
                          <w:bCs w:val="1"/>
                          <w:outline w:val="0"/>
                          <w:color w:val="ffffff"/>
                          <w:sz w:val="20"/>
                          <w:szCs w:val="20"/>
                          <w:u w:color="ffffff"/>
                          <w:rtl w:val="0"/>
                          <w:lang w:val="en-US"/>
                          <w14:textFill>
                            <w14:solidFill>
                              <w14:srgbClr w14:val="FFFFFF"/>
                            </w14:solidFill>
                          </w14:textFill>
                        </w:rPr>
                        <w:t>CHOOSE CLASSIFICATION</w:t>
                      </w:r>
                    </w:p>
                  </w:txbxContent>
                </v:textbox>
                <w10:wrap type="none" side="bothSides" anchorx="page"/>
              </v:shape>
            </w:pict>
          </mc:Fallback>
        </mc:AlternateContent>
      </w:r>
      <w: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8916034</wp:posOffset>
                </wp:positionH>
                <wp:positionV relativeFrom="line">
                  <wp:posOffset>309880</wp:posOffset>
                </wp:positionV>
                <wp:extent cx="1925955" cy="435610"/>
                <wp:effectExtent l="0" t="0" r="0" b="0"/>
                <wp:wrapNone/>
                <wp:docPr id="1073741831" name="officeArt object" descr="Text Box 2"/>
                <wp:cNvGraphicFramePr/>
                <a:graphic xmlns:a="http://schemas.openxmlformats.org/drawingml/2006/main">
                  <a:graphicData uri="http://schemas.microsoft.com/office/word/2010/wordprocessingShape">
                    <wps:wsp>
                      <wps:cNvSpPr txBox="1"/>
                      <wps:spPr>
                        <a:xfrm>
                          <a:off x="0" y="0"/>
                          <a:ext cx="1925955" cy="435610"/>
                        </a:xfrm>
                        <a:prstGeom prst="rect">
                          <a:avLst/>
                        </a:prstGeom>
                        <a:noFill/>
                        <a:ln w="12700" cap="flat">
                          <a:noFill/>
                          <a:miter lim="400000"/>
                        </a:ln>
                        <a:effectLst/>
                      </wps:spPr>
                      <wps:txbx>
                        <w:txbxContent>
                          <w:p>
                            <w:pPr>
                              <w:pStyle w:val="Body"/>
                              <w:spacing w:before="60" w:after="60"/>
                              <w:jc w:val="right"/>
                            </w:pPr>
                            <w:r>
                              <w:rPr>
                                <w:b w:val="1"/>
                                <w:bCs w:val="1"/>
                                <w:outline w:val="0"/>
                                <w:color w:val="ffffff"/>
                                <w:sz w:val="20"/>
                                <w:szCs w:val="20"/>
                                <w:u w:color="ffffff"/>
                                <w:rtl w:val="0"/>
                                <w:lang w:val="en-US"/>
                                <w14:textFill>
                                  <w14:solidFill>
                                    <w14:srgbClr w14:val="FFFFFF"/>
                                  </w14:solidFill>
                                </w14:textFill>
                              </w:rPr>
                              <w:t>CHOOSE CLASSIFICATION</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702.0pt;margin-top:24.4pt;width:151.6pt;height:34.3pt;z-index:251659264;mso-position-horizontal:absolute;mso-position-horizontal-relative:page;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60" w:after="60"/>
                        <w:jc w:val="right"/>
                      </w:pPr>
                      <w:r>
                        <w:rPr>
                          <w:b w:val="1"/>
                          <w:bCs w:val="1"/>
                          <w:outline w:val="0"/>
                          <w:color w:val="ffffff"/>
                          <w:sz w:val="20"/>
                          <w:szCs w:val="20"/>
                          <w:u w:color="ffffff"/>
                          <w:rtl w:val="0"/>
                          <w:lang w:val="en-US"/>
                          <w14:textFill>
                            <w14:solidFill>
                              <w14:srgbClr w14:val="FFFFFF"/>
                            </w14:solidFill>
                          </w14:textFill>
                        </w:rPr>
                        <w:t>CHOOSE CLASSIFICATION</w:t>
                      </w:r>
                    </w:p>
                  </w:txbxContent>
                </v:textbox>
                <w10:wrap type="none" side="bothSides" anchorx="page"/>
              </v:shape>
            </w:pict>
          </mc:Fallback>
        </mc:AlternateContent>
      </w:r>
    </w:p>
    <w:sectPr>
      <w:headerReference w:type="default" r:id="rId4"/>
      <w:headerReference w:type="first" r:id="rId5"/>
      <w:footerReference w:type="default" r:id="rId6"/>
      <w:footerReference w:type="first" r:id="rId7"/>
      <w:pgSz w:w="12240" w:h="15840" w:orient="portrait"/>
      <w:pgMar w:top="1440" w:right="1440" w:bottom="2268" w:left="1440" w:header="2268" w:footer="567"/>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ourie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spacing w:after="120"/>
      <w:jc w:val="center"/>
      <w:rPr>
        <w:b w:val="1"/>
        <w:bCs w:val="1"/>
        <w:sz w:val="16"/>
        <w:szCs w:val="16"/>
      </w:rPr>
    </w:pPr>
    <w:r>
      <w:rPr>
        <w:b w:val="1"/>
        <w:bCs w:val="1"/>
        <w:sz w:val="16"/>
        <w:szCs w:val="16"/>
        <w:rtl w:val="0"/>
        <w:lang w:val="en-US"/>
      </w:rPr>
      <w:t>Once printed this document becomes uncontrolled.  Refer to JJ White for controlled copy.</w:t>
    </w:r>
  </w:p>
  <w:p>
    <w:pPr>
      <w:pStyle w:val="header"/>
      <w:spacing w:after="120"/>
      <w:rPr>
        <w:b w:val="1"/>
        <w:bCs w:val="1"/>
        <w:sz w:val="16"/>
        <w:szCs w:val="16"/>
      </w:rPr>
    </w:pPr>
    <w:r>
      <w:rPr>
        <w:sz w:val="16"/>
        <w:szCs w:val="16"/>
        <w:rtl w:val="0"/>
        <w:lang w:val="en-US"/>
      </w:rPr>
      <w:t xml:space="preserve">Document No. </w:t>
    </w:r>
    <w:r>
      <w:rPr>
        <w:b w:val="1"/>
        <w:bCs w:val="1"/>
        <w:sz w:val="16"/>
        <w:szCs w:val="16"/>
        <w:rtl w:val="0"/>
        <w:lang w:val="en-US"/>
      </w:rPr>
      <w:t>XXXX-XX-XXX-X-XXXX</w:t>
      <w:tab/>
    </w:r>
    <w:r>
      <w:rPr>
        <w:sz w:val="16"/>
        <w:szCs w:val="16"/>
        <w:rtl w:val="0"/>
        <w:lang w:val="en-US"/>
      </w:rPr>
      <w:t>Rev No.</w:t>
    </w:r>
    <w:r>
      <w:rPr>
        <w:b w:val="1"/>
        <w:bCs w:val="1"/>
        <w:sz w:val="16"/>
        <w:szCs w:val="16"/>
        <w:rtl w:val="0"/>
        <w:lang w:val="en-US"/>
      </w:rPr>
      <w:t xml:space="preserve"> 0</w:t>
    </w:r>
  </w:p>
  <w:p>
    <w:pPr>
      <w:pStyle w:val="footer"/>
      <w:spacing w:before="0" w:after="120"/>
    </w:pPr>
    <w:r>
      <w:rPr>
        <w:sz w:val="16"/>
        <w:szCs w:val="16"/>
        <w:rtl w:val="0"/>
        <w:lang w:val="en-US"/>
      </w:rPr>
      <w:t xml:space="preserve">Page </w:t>
    </w:r>
    <w:r>
      <w:rPr>
        <w:sz w:val="16"/>
        <w:szCs w:val="16"/>
        <w:rtl w:val="0"/>
      </w:rPr>
      <w:fldChar w:fldCharType="begin" w:fldLock="0"/>
    </w:r>
    <w:r>
      <w:rPr>
        <w:sz w:val="16"/>
        <w:szCs w:val="16"/>
        <w:rtl w:val="0"/>
      </w:rPr>
      <w:instrText xml:space="preserve"> PAGE </w:instrText>
    </w:r>
    <w:r>
      <w:rPr>
        <w:sz w:val="16"/>
        <w:szCs w:val="16"/>
        <w:rtl w:val="0"/>
      </w:rPr>
      <w:fldChar w:fldCharType="separate" w:fldLock="0"/>
    </w:r>
    <w:r>
      <w:rPr>
        <w:sz w:val="16"/>
        <w:szCs w:val="16"/>
        <w:rtl w:val="0"/>
      </w:rPr>
    </w:r>
    <w:r>
      <w:rPr>
        <w:sz w:val="16"/>
        <w:szCs w:val="16"/>
        <w:rtl w:val="0"/>
      </w:rPr>
      <w:fldChar w:fldCharType="end" w:fldLock="0"/>
    </w:r>
    <w:r>
      <w:rPr>
        <w:sz w:val="16"/>
        <w:szCs w:val="16"/>
        <w:rtl w:val="0"/>
        <w:lang w:val="en-US"/>
      </w:rPr>
      <w:t xml:space="preserve"> of </w:t>
    </w:r>
    <w:r>
      <w:rPr>
        <w:sz w:val="16"/>
        <w:szCs w:val="16"/>
        <w:rtl w:val="0"/>
      </w:rPr>
      <w:fldChar w:fldCharType="begin" w:fldLock="0"/>
    </w:r>
    <w:r>
      <w:rPr>
        <w:sz w:val="16"/>
        <w:szCs w:val="16"/>
        <w:rtl w:val="0"/>
      </w:rPr>
      <w:instrText xml:space="preserve"> NUMPAGES </w:instrText>
    </w:r>
    <w:r>
      <w:rPr>
        <w:sz w:val="16"/>
        <w:szCs w:val="16"/>
        <w:rtl w:val="0"/>
      </w:rPr>
      <w:fldChar w:fldCharType="separate" w:fldLock="0"/>
    </w:r>
    <w:r>
      <w:rPr>
        <w:sz w:val="16"/>
        <w:szCs w:val="16"/>
        <w:rtl w:val="0"/>
      </w:rPr>
    </w:r>
    <w:r>
      <w:rPr>
        <w:sz w:val="16"/>
        <w:szCs w:val="16"/>
        <w:rtl w:val="0"/>
      </w:rPr>
      <w:fldChar w:fldCharType="end" w:fldLock="0"/>
    </w:r>
    <w:r>
      <w:rPr>
        <w:sz w:val="16"/>
        <w:szCs w:val="16"/>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spacing w:after="120"/>
      <w:rPr>
        <w:b w:val="1"/>
        <w:bCs w:val="1"/>
        <w:sz w:val="16"/>
        <w:szCs w:val="16"/>
      </w:rPr>
    </w:pPr>
  </w:p>
  <w:p>
    <w:pPr>
      <w:pStyle w:val="footer"/>
      <w:spacing w:before="0" w:after="120"/>
    </w:pPr>
    <w:r>
      <w:rPr>
        <w:sz w:val="16"/>
        <w:szCs w:val="16"/>
        <w:rtl w:val="0"/>
        <w:lang w:val="en-US"/>
      </w:rPr>
      <w:t xml:space="preserve">Page </w:t>
    </w:r>
    <w:r>
      <w:rPr>
        <w:sz w:val="16"/>
        <w:szCs w:val="16"/>
        <w:rtl w:val="0"/>
      </w:rPr>
      <w:fldChar w:fldCharType="begin" w:fldLock="0"/>
    </w:r>
    <w:r>
      <w:rPr>
        <w:sz w:val="16"/>
        <w:szCs w:val="16"/>
        <w:rtl w:val="0"/>
      </w:rPr>
      <w:instrText xml:space="preserve"> PAGE </w:instrText>
    </w:r>
    <w:r>
      <w:rPr>
        <w:sz w:val="16"/>
        <w:szCs w:val="16"/>
        <w:rtl w:val="0"/>
      </w:rPr>
      <w:fldChar w:fldCharType="separate" w:fldLock="0"/>
    </w:r>
    <w:r>
      <w:rPr>
        <w:sz w:val="16"/>
        <w:szCs w:val="16"/>
        <w:rtl w:val="0"/>
      </w:rPr>
    </w:r>
    <w:r>
      <w:rPr>
        <w:sz w:val="16"/>
        <w:szCs w:val="16"/>
        <w:rtl w:val="0"/>
      </w:rPr>
      <w:fldChar w:fldCharType="end" w:fldLock="0"/>
    </w:r>
    <w:r>
      <w:rPr>
        <w:sz w:val="16"/>
        <w:szCs w:val="16"/>
        <w:rtl w:val="0"/>
        <w:lang w:val="en-US"/>
      </w:rPr>
      <w:t xml:space="preserve"> of </w:t>
    </w:r>
    <w:r>
      <w:rPr>
        <w:sz w:val="16"/>
        <w:szCs w:val="16"/>
        <w:rtl w:val="0"/>
      </w:rPr>
      <w:fldChar w:fldCharType="begin" w:fldLock="0"/>
    </w:r>
    <w:r>
      <w:rPr>
        <w:sz w:val="16"/>
        <w:szCs w:val="16"/>
        <w:rtl w:val="0"/>
      </w:rPr>
      <w:instrText xml:space="preserve"> NUMPAGES </w:instrText>
    </w:r>
    <w:r>
      <w:rPr>
        <w:sz w:val="16"/>
        <w:szCs w:val="16"/>
        <w:rtl w:val="0"/>
      </w:rPr>
      <w:fldChar w:fldCharType="separate" w:fldLock="0"/>
    </w:r>
    <w:r>
      <w:rPr>
        <w:sz w:val="16"/>
        <w:szCs w:val="16"/>
        <w:rtl w:val="0"/>
      </w:rPr>
    </w:r>
    <w:r>
      <w:rPr>
        <w:sz w:val="16"/>
        <w:szCs w:val="16"/>
        <w:rtl w:val="0"/>
      </w:rPr>
      <w:fldChar w:fldCharType="end" w:fldLock="0"/>
    </w:r>
    <w:r>
      <w:rPr>
        <w:sz w:val="16"/>
        <w:szCs w:val="16"/>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781521" cy="1333500"/>
          <wp:effectExtent l="0" t="0" r="0" b="0"/>
          <wp:wrapNone/>
          <wp:docPr id="1073741825" name="officeArt object" descr="A blue triangle with a black triang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A blue triangle with a black triangleDescription automatically generated with medium confidence" descr="A blue triangle with a black triangleDescription automatically generated with medium confidence"/>
                  <pic:cNvPicPr>
                    <a:picLocks noChangeAspect="1"/>
                  </pic:cNvPicPr>
                </pic:nvPicPr>
                <pic:blipFill>
                  <a:blip r:embed="rId1">
                    <a:extLst/>
                  </a:blip>
                  <a:stretch>
                    <a:fillRect/>
                  </a:stretch>
                </pic:blipFill>
                <pic:spPr>
                  <a:xfrm>
                    <a:off x="0" y="0"/>
                    <a:ext cx="7781521" cy="1333500"/>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59264" behindDoc="1" locked="0" layoutInCell="1" allowOverlap="1">
          <wp:simplePos x="0" y="0"/>
          <wp:positionH relativeFrom="page">
            <wp:posOffset>12478932</wp:posOffset>
          </wp:positionH>
          <wp:positionV relativeFrom="page">
            <wp:posOffset>8727090</wp:posOffset>
          </wp:positionV>
          <wp:extent cx="2172357" cy="851338"/>
          <wp:effectExtent l="0" t="0" r="0" b="0"/>
          <wp:wrapNone/>
          <wp:docPr id="1073741826" name="officeArt object" descr="CLO_RGB"/>
          <wp:cNvGraphicFramePr/>
          <a:graphic xmlns:a="http://schemas.openxmlformats.org/drawingml/2006/main">
            <a:graphicData uri="http://schemas.openxmlformats.org/drawingml/2006/picture">
              <pic:pic xmlns:pic="http://schemas.openxmlformats.org/drawingml/2006/picture">
                <pic:nvPicPr>
                  <pic:cNvPr id="1073741826" name="CLO_RGB" descr="CLO_RGB"/>
                  <pic:cNvPicPr>
                    <a:picLocks noChangeAspect="1"/>
                  </pic:cNvPicPr>
                </pic:nvPicPr>
                <pic:blipFill>
                  <a:blip r:embed="rId2">
                    <a:extLst/>
                  </a:blip>
                  <a:stretch>
                    <a:fillRect/>
                  </a:stretch>
                </pic:blipFill>
                <pic:spPr>
                  <a:xfrm>
                    <a:off x="0" y="0"/>
                    <a:ext cx="2172357" cy="851338"/>
                  </a:xfrm>
                  <a:prstGeom prst="rect">
                    <a:avLst/>
                  </a:prstGeom>
                  <a:ln w="12700" cap="flat">
                    <a:noFill/>
                    <a:miter lim="400000"/>
                  </a:ln>
                  <a:effectLst/>
                </pic:spPr>
              </pic:pic>
            </a:graphicData>
          </a:graphic>
        </wp:anchor>
      </w:drawing>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xmlns:a="http://schemas.openxmlformats.org/drawingml/2006/main">
        <wp:anchor distT="152400" distB="152400" distL="152400" distR="152400" simplePos="0" relativeHeight="251658240" behindDoc="1" locked="0" layoutInCell="1" allowOverlap="1">
          <wp:simplePos x="0" y="0"/>
          <wp:positionH relativeFrom="page">
            <wp:posOffset>-9121</wp:posOffset>
          </wp:positionH>
          <wp:positionV relativeFrom="page">
            <wp:posOffset>0</wp:posOffset>
          </wp:positionV>
          <wp:extent cx="7781522" cy="1333500"/>
          <wp:effectExtent l="0" t="0" r="0" b="0"/>
          <wp:wrapNone/>
          <wp:docPr id="1073741827" name="officeArt object" descr="A blue triangle with a black triang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7" name="A blue triangle with a black triangleDescription automatically generated with medium confidence" descr="A blue triangle with a black triangleDescription automatically generated with medium confidence"/>
                  <pic:cNvPicPr>
                    <a:picLocks noChangeAspect="1"/>
                  </pic:cNvPicPr>
                </pic:nvPicPr>
                <pic:blipFill>
                  <a:blip r:embed="rId1">
                    <a:extLst/>
                  </a:blip>
                  <a:stretch>
                    <a:fillRect/>
                  </a:stretch>
                </pic:blipFill>
                <pic:spPr>
                  <a:xfrm>
                    <a:off x="0" y="0"/>
                    <a:ext cx="7781522" cy="1333500"/>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8916034</wp:posOffset>
              </wp:positionH>
              <wp:positionV relativeFrom="page">
                <wp:posOffset>1750060</wp:posOffset>
              </wp:positionV>
              <wp:extent cx="1925955" cy="435610"/>
              <wp:effectExtent l="0" t="0" r="0" b="0"/>
              <wp:wrapNone/>
              <wp:docPr id="1073741828" name="officeArt object" descr="Text Box 2"/>
              <wp:cNvGraphicFramePr/>
              <a:graphic xmlns:a="http://schemas.openxmlformats.org/drawingml/2006/main">
                <a:graphicData uri="http://schemas.microsoft.com/office/word/2010/wordprocessingShape">
                  <wps:wsp>
                    <wps:cNvSpPr txBox="1"/>
                    <wps:spPr>
                      <a:xfrm>
                        <a:off x="0" y="0"/>
                        <a:ext cx="1925955" cy="435610"/>
                      </a:xfrm>
                      <a:prstGeom prst="rect">
                        <a:avLst/>
                      </a:prstGeom>
                      <a:noFill/>
                      <a:ln w="12700" cap="flat">
                        <a:noFill/>
                        <a:miter lim="400000"/>
                      </a:ln>
                      <a:effectLst/>
                    </wps:spPr>
                    <wps:txbx>
                      <w:txbxContent>
                        <w:p>
                          <w:pPr>
                            <w:pStyle w:val="Body"/>
                            <w:spacing w:before="60" w:after="60"/>
                            <w:jc w:val="right"/>
                          </w:pPr>
                          <w:r>
                            <w:rPr>
                              <w:b w:val="1"/>
                              <w:bCs w:val="1"/>
                              <w:outline w:val="0"/>
                              <w:color w:val="ffffff"/>
                              <w:sz w:val="20"/>
                              <w:szCs w:val="20"/>
                              <w:u w:color="ffffff"/>
                              <w:rtl w:val="0"/>
                              <w:lang w:val="en-US"/>
                              <w14:textFill>
                                <w14:solidFill>
                                  <w14:srgbClr w14:val="FFFFFF"/>
                                </w14:solidFill>
                              </w14:textFill>
                            </w:rPr>
                            <w:t>CHOOSE CLASSIFICATION</w:t>
                          </w:r>
                        </w:p>
                      </w:txbxContent>
                    </wps:txbx>
                    <wps:bodyPr wrap="square" lIns="45719" tIns="45719" rIns="45719" bIns="45719" numCol="1" anchor="t">
                      <a:noAutofit/>
                    </wps:bodyPr>
                  </wps:wsp>
                </a:graphicData>
              </a:graphic>
            </wp:anchor>
          </w:drawing>
        </mc:Choice>
        <mc:Fallback>
          <w:pict>
            <v:shape id="_x0000_s1028" type="#_x0000_t202" style="visibility:visible;position:absolute;margin-left:702.0pt;margin-top:137.8pt;width:151.6pt;height:34.3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60" w:after="60"/>
                      <w:jc w:val="right"/>
                    </w:pPr>
                    <w:r>
                      <w:rPr>
                        <w:b w:val="1"/>
                        <w:bCs w:val="1"/>
                        <w:outline w:val="0"/>
                        <w:color w:val="ffffff"/>
                        <w:sz w:val="20"/>
                        <w:szCs w:val="20"/>
                        <w:u w:color="ffffff"/>
                        <w:rtl w:val="0"/>
                        <w:lang w:val="en-US"/>
                        <w14:textFill>
                          <w14:solidFill>
                            <w14:srgbClr w14:val="FFFFFF"/>
                          </w14:solidFill>
                        </w14:textFill>
                      </w:rPr>
                      <w:t>CHOOSE CLASSIFICATION</w:t>
                    </w:r>
                  </w:p>
                </w:txbxContent>
              </v:textbox>
              <w10:wrap type="none" side="bothSides" anchorx="page" anchory="page"/>
            </v:shape>
          </w:pict>
        </mc:Fallback>
      </mc:AlternateContent>
    </w:r>
    <w:r>
      <w:drawing xmlns:a="http://schemas.openxmlformats.org/drawingml/2006/main">
        <wp:anchor distT="152400" distB="152400" distL="152400" distR="152400" simplePos="0" relativeHeight="251660288" behindDoc="1" locked="0" layoutInCell="1" allowOverlap="1">
          <wp:simplePos x="0" y="0"/>
          <wp:positionH relativeFrom="page">
            <wp:posOffset>12478932</wp:posOffset>
          </wp:positionH>
          <wp:positionV relativeFrom="page">
            <wp:posOffset>8727090</wp:posOffset>
          </wp:positionV>
          <wp:extent cx="2172357" cy="851338"/>
          <wp:effectExtent l="0" t="0" r="0" b="0"/>
          <wp:wrapNone/>
          <wp:docPr id="1073741829" name="officeArt object" descr="CLO_RGB"/>
          <wp:cNvGraphicFramePr/>
          <a:graphic xmlns:a="http://schemas.openxmlformats.org/drawingml/2006/main">
            <a:graphicData uri="http://schemas.openxmlformats.org/drawingml/2006/picture">
              <pic:pic xmlns:pic="http://schemas.openxmlformats.org/drawingml/2006/picture">
                <pic:nvPicPr>
                  <pic:cNvPr id="1073741829" name="CLO_RGB" descr="CLO_RGB"/>
                  <pic:cNvPicPr>
                    <a:picLocks noChangeAspect="1"/>
                  </pic:cNvPicPr>
                </pic:nvPicPr>
                <pic:blipFill>
                  <a:blip r:embed="rId2">
                    <a:extLst/>
                  </a:blip>
                  <a:stretch>
                    <a:fillRect/>
                  </a:stretch>
                </pic:blipFill>
                <pic:spPr>
                  <a:xfrm>
                    <a:off x="0" y="0"/>
                    <a:ext cx="2172357" cy="851338"/>
                  </a:xfrm>
                  <a:prstGeom prst="rect">
                    <a:avLst/>
                  </a:prstGeom>
                  <a:ln w="12700" cap="flat">
                    <a:noFill/>
                    <a:miter lim="400000"/>
                  </a:ln>
                  <a:effectLst/>
                </pic:spPr>
              </pic:pic>
            </a:graphicData>
          </a:graphic>
        </wp:anchor>
      </w:drawing>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12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240" w:line="240" w:lineRule="auto"/>
      <w:ind w:left="0" w:right="0" w:firstLine="0"/>
      <w:jc w:val="left"/>
      <w:outlineLvl w:val="0"/>
    </w:pPr>
    <w:rPr>
      <w:rFonts w:ascii="Arial" w:cs="Arial" w:hAnsi="Arial" w:eastAsia="Arial"/>
      <w:b w:val="1"/>
      <w:bCs w:val="1"/>
      <w:i w:val="0"/>
      <w:iCs w:val="0"/>
      <w:caps w:val="0"/>
      <w:smallCaps w:val="0"/>
      <w:strike w:val="0"/>
      <w:dstrike w:val="0"/>
      <w:outline w:val="0"/>
      <w:color w:val="000000"/>
      <w:spacing w:val="0"/>
      <w:kern w:val="28"/>
      <w:position w:val="0"/>
      <w:sz w:val="28"/>
      <w:szCs w:val="28"/>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jpeg"/></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Clough">
  <a:themeElements>
    <a:clrScheme name="Clough">
      <a:dk1>
        <a:srgbClr val="000000"/>
      </a:dk1>
      <a:lt1>
        <a:srgbClr val="FFFFFF"/>
      </a:lt1>
      <a:dk2>
        <a:srgbClr val="A7A7A7"/>
      </a:dk2>
      <a:lt2>
        <a:srgbClr val="535353"/>
      </a:lt2>
      <a:accent1>
        <a:srgbClr val="F0CA1C"/>
      </a:accent1>
      <a:accent2>
        <a:srgbClr val="0174B7"/>
      </a:accent2>
      <a:accent3>
        <a:srgbClr val="003F63"/>
      </a:accent3>
      <a:accent4>
        <a:srgbClr val="C1C5C8"/>
      </a:accent4>
      <a:accent5>
        <a:srgbClr val="1C2B39"/>
      </a:accent5>
      <a:accent6>
        <a:srgbClr val="006662"/>
      </a:accent6>
      <a:hlink>
        <a:srgbClr val="0000FF"/>
      </a:hlink>
      <a:folHlink>
        <a:srgbClr val="FF00FF"/>
      </a:folHlink>
    </a:clrScheme>
    <a:fontScheme name="Clough">
      <a:majorFont>
        <a:latin typeface="Helvetica Neue"/>
        <a:ea typeface="Helvetica Neue"/>
        <a:cs typeface="Helvetica Neue"/>
      </a:majorFont>
      <a:minorFont>
        <a:latin typeface="Helvetica Neue"/>
        <a:ea typeface="Helvetica Neue"/>
        <a:cs typeface="Helvetica Neue"/>
      </a:minorFont>
    </a:fontScheme>
    <a:fmtScheme name="Clough">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chemeClr val="accent1"/>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chemeClr val="accent1"/>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