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outline w:val="0"/>
          <w:color w:val="0174b7"/>
          <w:sz w:val="48"/>
          <w:szCs w:val="48"/>
          <w:u w:color="0174b7"/>
          <w14:textFill>
            <w14:solidFill>
              <w14:srgbClr w14:val="0174B7"/>
            </w14:solidFill>
          </w14:textFill>
        </w:rPr>
      </w:pPr>
      <w:r>
        <w:rPr>
          <w:b w:val="1"/>
          <w:bCs w:val="1"/>
          <w:outline w:val="0"/>
          <w:color w:val="0174b7"/>
          <w:sz w:val="48"/>
          <w:szCs w:val="48"/>
          <w:u w:color="0174b7"/>
          <w:rtl w:val="0"/>
          <w:lang w:val="en-US"/>
          <w14:textFill>
            <w14:solidFill>
              <w14:srgbClr w14:val="0174B7"/>
            </w14:solidFill>
          </w14:textFill>
        </w:rPr>
        <w:t>Toolbox Talk - Material Handling</w:t>
      </w:r>
    </w:p>
    <w:p>
      <w:pPr>
        <w:pStyle w:val="Heading"/>
      </w:pPr>
    </w:p>
    <w:p>
      <w:pPr>
        <w:pStyle w:val="Body"/>
        <w:rPr>
          <w:rFonts w:ascii="Arial" w:cs="Arial" w:hAnsi="Arial" w:eastAsia="Arial"/>
          <w:outline w:val="0"/>
          <w:color w:val="000000"/>
          <w:sz w:val="22"/>
          <w:szCs w:val="22"/>
          <w:u w:color="000000"/>
          <w:lang w:val="en-US"/>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Think Before Lifting</w:t>
      </w:r>
      <w:r>
        <w:rPr>
          <w:rFonts w:ascii="Arial" w:hAnsi="Arial"/>
          <w:outline w:val="0"/>
          <w:color w:val="000000"/>
          <w:sz w:val="22"/>
          <w:szCs w:val="22"/>
          <w:u w:color="000000"/>
          <w:rtl w:val="0"/>
          <w:lang w:val="en-US"/>
          <w14:textFill>
            <w14:solidFill>
              <w14:srgbClr w14:val="000000"/>
            </w14:solidFill>
          </w14:textFill>
        </w:rPr>
        <w:t xml:space="preserve"> </w:t>
      </w:r>
    </w:p>
    <w:p>
      <w:pPr>
        <w:pStyle w:val="Body"/>
        <w:numPr>
          <w:ilvl w:val="0"/>
          <w:numId w:val="2"/>
        </w:numPr>
        <w:bidi w:val="0"/>
        <w:spacing w:before="100" w:after="100"/>
        <w:ind w:right="0"/>
        <w:jc w:val="left"/>
        <w:rPr>
          <w:rtl w:val="0"/>
          <w:lang w:val="en-US"/>
        </w:rPr>
      </w:pPr>
      <w:r>
        <w:rPr>
          <w:outline w:val="0"/>
          <w:color w:val="000000"/>
          <w:u w:color="000000"/>
          <w:rtl w:val="0"/>
          <w:lang w:val="en-US"/>
          <w14:textFill>
            <w14:solidFill>
              <w14:srgbClr w14:val="000000"/>
            </w14:solidFill>
          </w14:textFill>
        </w:rPr>
        <w:t xml:space="preserve">Have a plan that allows for good (non-slippery) contact with the material being lifted and includes a destination. </w:t>
      </w:r>
    </w:p>
    <w:p>
      <w:pPr>
        <w:pStyle w:val="Body"/>
        <w:numPr>
          <w:ilvl w:val="0"/>
          <w:numId w:val="2"/>
        </w:numPr>
        <w:bidi w:val="0"/>
        <w:spacing w:before="100" w:after="100"/>
        <w:ind w:right="0"/>
        <w:jc w:val="left"/>
        <w:rPr>
          <w:rtl w:val="0"/>
          <w:lang w:val="en-US"/>
        </w:rPr>
      </w:pPr>
      <w:r>
        <w:rPr>
          <w:outline w:val="0"/>
          <w:color w:val="000000"/>
          <w:u w:color="000000"/>
          <w:rtl w:val="0"/>
          <w:lang w:val="en-US"/>
          <w14:textFill>
            <w14:solidFill>
              <w14:srgbClr w14:val="000000"/>
            </w14:solidFill>
          </w14:textFill>
        </w:rPr>
        <w:t xml:space="preserve">Test the load to ensure that it can be safely carried.  Know the limits! If the load is too heavy, awkward or bulky to carry alone, get help. (Rule of thumb </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if 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greater than 50Lbs </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you need more than one person!)</w:t>
      </w:r>
    </w:p>
    <w:p>
      <w:pPr>
        <w:pStyle w:val="Body"/>
        <w:numPr>
          <w:ilvl w:val="0"/>
          <w:numId w:val="2"/>
        </w:numPr>
        <w:bidi w:val="0"/>
        <w:spacing w:before="100" w:after="100"/>
        <w:ind w:right="0"/>
        <w:jc w:val="left"/>
        <w:rPr>
          <w:rtl w:val="0"/>
          <w:lang w:val="en-US"/>
        </w:rPr>
      </w:pPr>
      <w:r>
        <w:rPr>
          <w:outline w:val="0"/>
          <w:color w:val="000000"/>
          <w:u w:color="000000"/>
          <w:rtl w:val="0"/>
          <w:lang w:val="en-US"/>
          <w14:textFill>
            <w14:solidFill>
              <w14:srgbClr w14:val="000000"/>
            </w14:solidFill>
          </w14:textFill>
        </w:rPr>
        <w:t xml:space="preserve">Use machinery or equipment, such as pushcarts, hand truck, wheelbarrow, forklift, or hoist. </w:t>
      </w:r>
    </w:p>
    <w:p>
      <w:pPr>
        <w:pStyle w:val="Body"/>
        <w:spacing w:before="100" w:after="100"/>
        <w:ind w:left="720" w:firstLine="0"/>
        <w:rPr>
          <w:outline w:val="0"/>
          <w:color w:val="000000"/>
          <w:u w:color="000000"/>
          <w:lang w:val="en-US"/>
          <w14:textFill>
            <w14:solidFill>
              <w14:srgbClr w14:val="000000"/>
            </w14:solidFill>
          </w14:textFill>
        </w:rPr>
      </w:pPr>
    </w:p>
    <w:p>
      <w:pPr>
        <w:pStyle w:val="Body"/>
        <w:rPr>
          <w:rFonts w:ascii="Arial" w:cs="Arial" w:hAnsi="Arial" w:eastAsia="Arial"/>
          <w:outline w:val="0"/>
          <w:color w:val="000000"/>
          <w:sz w:val="22"/>
          <w:szCs w:val="22"/>
          <w:u w:color="000000"/>
          <w:lang w:val="en-US"/>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Guidelines for safe lifting:</w:t>
      </w:r>
      <w:r>
        <w:rPr>
          <w:rFonts w:ascii="Arial" w:hAnsi="Arial"/>
          <w:outline w:val="0"/>
          <w:color w:val="000000"/>
          <w:sz w:val="22"/>
          <w:szCs w:val="22"/>
          <w:u w:color="000000"/>
          <w:rtl w:val="0"/>
          <w:lang w:val="en-US"/>
          <w14:textFill>
            <w14:solidFill>
              <w14:srgbClr w14:val="000000"/>
            </w14:solidFill>
          </w14:textFill>
        </w:rPr>
        <w:t xml:space="preserve"> </w:t>
      </w:r>
    </w:p>
    <w:p>
      <w:pPr>
        <w:pStyle w:val="Body"/>
        <w:numPr>
          <w:ilvl w:val="0"/>
          <w:numId w:val="4"/>
        </w:numPr>
        <w:bidi w:val="0"/>
        <w:spacing w:before="100" w:after="100"/>
        <w:ind w:right="0"/>
        <w:jc w:val="left"/>
        <w:rPr>
          <w:rtl w:val="0"/>
          <w:lang w:val="en-US"/>
        </w:rPr>
      </w:pPr>
      <w:r>
        <w:rPr>
          <w:outline w:val="0"/>
          <w:color w:val="000000"/>
          <w:u w:color="000000"/>
          <w:rtl w:val="0"/>
          <w:lang w:val="en-US"/>
          <w14:textFill>
            <w14:solidFill>
              <w14:srgbClr w14:val="000000"/>
            </w14:solidFill>
          </w14:textFill>
        </w:rPr>
        <w:t xml:space="preserve">Get a good grip. Grasp the load firmly. Use gloves that allow for a better grip. </w:t>
      </w:r>
    </w:p>
    <w:p>
      <w:pPr>
        <w:pStyle w:val="Body"/>
        <w:numPr>
          <w:ilvl w:val="0"/>
          <w:numId w:val="4"/>
        </w:numPr>
        <w:bidi w:val="0"/>
        <w:spacing w:before="100" w:after="100"/>
        <w:ind w:right="0"/>
        <w:jc w:val="left"/>
        <w:rPr>
          <w:rtl w:val="0"/>
          <w:lang w:val="en-US"/>
        </w:rPr>
      </w:pPr>
      <w:r>
        <w:rPr>
          <w:outline w:val="0"/>
          <w:color w:val="000000"/>
          <w:u w:color="000000"/>
          <w:rtl w:val="0"/>
          <w:lang w:val="en-US"/>
          <w14:textFill>
            <w14:solidFill>
              <w14:srgbClr w14:val="000000"/>
            </w14:solidFill>
          </w14:textFill>
        </w:rPr>
        <w:t xml:space="preserve">Get a good footing. Center body weight to provide good balance. </w:t>
      </w:r>
    </w:p>
    <w:p>
      <w:pPr>
        <w:pStyle w:val="Body"/>
        <w:numPr>
          <w:ilvl w:val="0"/>
          <w:numId w:val="4"/>
        </w:numPr>
        <w:bidi w:val="0"/>
        <w:spacing w:before="100" w:after="100"/>
        <w:ind w:right="0"/>
        <w:jc w:val="left"/>
        <w:rPr>
          <w:rtl w:val="0"/>
          <w:lang w:val="en-US"/>
        </w:rPr>
      </w:pPr>
      <w:r>
        <w:rPr>
          <w:outline w:val="0"/>
          <w:color w:val="000000"/>
          <w:u w:color="000000"/>
          <w:rtl w:val="0"/>
          <w:lang w:val="en-US"/>
          <w14:textFill>
            <w14:solidFill>
              <w14:srgbClr w14:val="000000"/>
            </w14:solidFill>
          </w14:textFill>
        </w:rPr>
        <w:t xml:space="preserve">Keep the material close to your body when carrying it. Grasp the load firmly and lift towards the belt buckle. Hold the load close to the body to avoid putting pressure on the back. </w:t>
      </w:r>
    </w:p>
    <w:p>
      <w:pPr>
        <w:pStyle w:val="Body"/>
        <w:numPr>
          <w:ilvl w:val="0"/>
          <w:numId w:val="4"/>
        </w:numPr>
        <w:bidi w:val="0"/>
        <w:spacing w:before="100" w:after="100"/>
        <w:ind w:right="0"/>
        <w:jc w:val="left"/>
        <w:rPr>
          <w:rtl w:val="0"/>
          <w:lang w:val="en-US"/>
        </w:rPr>
      </w:pPr>
      <w:r>
        <w:rPr>
          <w:outline w:val="0"/>
          <w:color w:val="000000"/>
          <w:u w:color="000000"/>
          <w:rtl w:val="0"/>
          <w:lang w:val="en-US"/>
          <w14:textFill>
            <w14:solidFill>
              <w14:srgbClr w14:val="000000"/>
            </w14:solidFill>
          </w14:textFill>
        </w:rPr>
        <w:t xml:space="preserve">Lift smoothly. Raise, carry, and lower the load smoothly. Never jerk a load. </w:t>
      </w:r>
    </w:p>
    <w:p>
      <w:pPr>
        <w:pStyle w:val="Body"/>
        <w:numPr>
          <w:ilvl w:val="0"/>
          <w:numId w:val="4"/>
        </w:numPr>
        <w:bidi w:val="0"/>
        <w:spacing w:before="100" w:after="100"/>
        <w:ind w:right="0"/>
        <w:jc w:val="left"/>
        <w:rPr>
          <w:rtl w:val="0"/>
          <w:lang w:val="en-US"/>
        </w:rPr>
      </w:pPr>
      <w:r>
        <w:rPr>
          <w:outline w:val="0"/>
          <w:color w:val="000000"/>
          <w:u w:color="000000"/>
          <w:rtl w:val="0"/>
          <w:lang w:val="en-US"/>
          <w14:textFill>
            <w14:solidFill>
              <w14:srgbClr w14:val="000000"/>
            </w14:solidFill>
          </w14:textFill>
        </w:rPr>
        <w:t xml:space="preserve">Avoid twisting. If turning is required while lifting or carrying a load, turn the feet and body instead of twisting the back. </w:t>
      </w:r>
    </w:p>
    <w:p>
      <w:pPr>
        <w:pStyle w:val="Body"/>
        <w:numPr>
          <w:ilvl w:val="0"/>
          <w:numId w:val="4"/>
        </w:numPr>
        <w:bidi w:val="0"/>
        <w:spacing w:before="100" w:after="100"/>
        <w:ind w:right="0"/>
        <w:jc w:val="left"/>
        <w:rPr>
          <w:rtl w:val="0"/>
          <w:lang w:val="en-US"/>
        </w:rPr>
      </w:pPr>
      <w:r>
        <w:rPr>
          <w:outline w:val="0"/>
          <w:color w:val="000000"/>
          <w:u w:color="000000"/>
          <w:rtl w:val="0"/>
          <w:lang w:val="en-US"/>
          <w14:textFill>
            <w14:solidFill>
              <w14:srgbClr w14:val="000000"/>
            </w14:solidFill>
          </w14:textFill>
        </w:rPr>
        <w:t xml:space="preserve">Always push rather than pull the load. </w:t>
      </w:r>
    </w:p>
    <w:p>
      <w:pPr>
        <w:pStyle w:val="Body"/>
        <w:jc w:val="center"/>
        <w:rPr>
          <w:outline w:val="0"/>
          <w:color w:val="000000"/>
          <w:sz w:val="18"/>
          <w:szCs w:val="18"/>
          <w:u w:color="000000"/>
          <w:lang w:val="en-US"/>
          <w14:textFill>
            <w14:solidFill>
              <w14:srgbClr w14:val="000000"/>
            </w14:solidFill>
          </w14:textFill>
        </w:rPr>
      </w:pPr>
    </w:p>
    <w:p>
      <w:pPr>
        <w:pStyle w:val="Body"/>
        <w:rPr>
          <w:outline w:val="0"/>
          <w:color w:val="000000"/>
          <w:sz w:val="18"/>
          <w:szCs w:val="18"/>
          <w:u w:color="000000"/>
          <w:lang w:val="en-US"/>
          <w14:textFill>
            <w14:solidFill>
              <w14:srgbClr w14:val="000000"/>
            </w14:solidFill>
          </w14:textFill>
        </w:rPr>
      </w:pPr>
    </w:p>
    <w:p>
      <w:pPr>
        <w:pStyle w:val="Body"/>
        <w:rPr>
          <w:rFonts w:ascii="Arial" w:cs="Arial" w:hAnsi="Arial" w:eastAsia="Arial"/>
          <w:outline w:val="0"/>
          <w:color w:val="000000"/>
          <w:sz w:val="22"/>
          <w:szCs w:val="22"/>
          <w:u w:color="000000"/>
          <w:lang w:val="en-US"/>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Review the Following Points</w:t>
      </w:r>
      <w:r>
        <w:rPr>
          <w:rFonts w:ascii="Arial" w:hAnsi="Arial"/>
          <w:outline w:val="0"/>
          <w:color w:val="000000"/>
          <w:sz w:val="22"/>
          <w:szCs w:val="22"/>
          <w:u w:color="000000"/>
          <w:rtl w:val="0"/>
          <w:lang w:val="en-US"/>
          <w14:textFill>
            <w14:solidFill>
              <w14:srgbClr w14:val="000000"/>
            </w14:solidFill>
          </w14:textFill>
        </w:rPr>
        <w:t xml:space="preserve"> </w:t>
      </w:r>
    </w:p>
    <w:p>
      <w:pPr>
        <w:pStyle w:val="Body"/>
        <w:numPr>
          <w:ilvl w:val="0"/>
          <w:numId w:val="6"/>
        </w:numPr>
        <w:bidi w:val="0"/>
        <w:spacing w:before="100" w:after="100"/>
        <w:ind w:right="0"/>
        <w:jc w:val="left"/>
        <w:rPr>
          <w:rtl w:val="0"/>
          <w:lang w:val="en-US"/>
        </w:rPr>
      </w:pPr>
      <w:r>
        <w:rPr>
          <w:outline w:val="0"/>
          <w:color w:val="000000"/>
          <w:u w:color="000000"/>
          <w:rtl w:val="0"/>
          <w:lang w:val="en-US"/>
          <w14:textFill>
            <w14:solidFill>
              <w14:srgbClr w14:val="000000"/>
            </w14:solidFill>
          </w14:textFill>
        </w:rPr>
        <w:t xml:space="preserve">Overexertion is the leading cause of work-related injuries in the United States, mainly due to improper lifting, pushing, or pulling materials. </w:t>
      </w:r>
    </w:p>
    <w:p>
      <w:pPr>
        <w:pStyle w:val="Body"/>
        <w:numPr>
          <w:ilvl w:val="0"/>
          <w:numId w:val="6"/>
        </w:numPr>
        <w:bidi w:val="0"/>
        <w:spacing w:before="100" w:after="100"/>
        <w:ind w:right="0"/>
        <w:jc w:val="left"/>
        <w:rPr>
          <w:rtl w:val="0"/>
          <w:lang w:val="en-US"/>
        </w:rPr>
      </w:pPr>
      <w:r>
        <w:rPr>
          <w:outline w:val="0"/>
          <w:color w:val="000000"/>
          <w:u w:color="000000"/>
          <w:rtl w:val="0"/>
          <w:lang w:val="en-US"/>
          <w14:textFill>
            <w14:solidFill>
              <w14:srgbClr w14:val="000000"/>
            </w14:solidFill>
          </w14:textFill>
        </w:rPr>
        <w:t xml:space="preserve">Think and plan before lifting. </w:t>
      </w:r>
    </w:p>
    <w:p>
      <w:pPr>
        <w:pStyle w:val="Body"/>
        <w:numPr>
          <w:ilvl w:val="0"/>
          <w:numId w:val="6"/>
        </w:numPr>
        <w:bidi w:val="0"/>
        <w:spacing w:before="100" w:after="100"/>
        <w:ind w:right="0"/>
        <w:jc w:val="left"/>
        <w:rPr>
          <w:rtl w:val="0"/>
          <w:lang w:val="en-US"/>
        </w:rPr>
      </w:pPr>
      <w:r>
        <w:rPr>
          <w:outline w:val="0"/>
          <w:color w:val="000000"/>
          <w:u w:color="000000"/>
          <w:rtl w:val="0"/>
          <w:lang w:val="en-US"/>
          <w14:textFill>
            <w14:solidFill>
              <w14:srgbClr w14:val="000000"/>
            </w14:solidFill>
          </w14:textFill>
        </w:rPr>
        <w:t xml:space="preserve">Push rather than pull the load. </w:t>
      </w:r>
    </w:p>
    <w:p>
      <w:pPr>
        <w:pStyle w:val="Body"/>
        <w:numPr>
          <w:ilvl w:val="0"/>
          <w:numId w:val="6"/>
        </w:numPr>
        <w:bidi w:val="0"/>
        <w:spacing w:before="100" w:after="100"/>
        <w:ind w:right="0"/>
        <w:jc w:val="left"/>
        <w:rPr>
          <w:rtl w:val="0"/>
          <w:lang w:val="en-US"/>
        </w:rPr>
      </w:pPr>
      <w:r>
        <w:rPr>
          <w:outline w:val="0"/>
          <w:color w:val="000000"/>
          <w:u w:color="000000"/>
          <w:rtl w:val="0"/>
          <w:lang w:val="en-US"/>
          <w14:textFill>
            <w14:solidFill>
              <w14:srgbClr w14:val="000000"/>
            </w14:solidFill>
          </w14:textFill>
        </w:rPr>
        <w:t xml:space="preserve">Use mechanical means whenever possible. </w:t>
      </w:r>
    </w:p>
    <w:p>
      <w:pPr>
        <w:pStyle w:val="Body"/>
        <w:numPr>
          <w:ilvl w:val="0"/>
          <w:numId w:val="6"/>
        </w:numPr>
        <w:spacing w:before="100" w:after="100"/>
        <w:rPr>
          <w:rFonts w:ascii="Courier" w:hAnsi="Courier"/>
          <w:sz w:val="22"/>
          <w:szCs w:val="22"/>
          <w:lang w:val="en-US"/>
        </w:rPr>
      </w:pPr>
      <w:r>
        <w:rPr>
          <w:rFonts w:ascii="Arial" w:hAnsi="Arial"/>
          <w:outline w:val="0"/>
          <w:color w:val="000000"/>
          <w:sz w:val="22"/>
          <w:szCs w:val="22"/>
          <w:u w:color="000000"/>
          <w:rtl w:val="0"/>
          <w:lang w:val="en-US"/>
          <w14:textFill>
            <w14:solidFill>
              <w14:srgbClr w14:val="000000"/>
            </w14:solidFill>
          </w14:textFill>
        </w:rPr>
        <w:t>Avoid twisting when lifting or setting down a load. Turn the body instead of twisting the back</w:t>
      </w:r>
      <w:r>
        <w:rPr>
          <w:rFonts w:ascii="Courier" w:cs="Courier" w:hAnsi="Courier" w:eastAsia="Courier"/>
          <w:sz w:val="24"/>
          <w:szCs w:val="24"/>
          <w:lang w:val="en-US"/>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8916034</wp:posOffset>
                </wp:positionH>
                <wp:positionV relativeFrom="line">
                  <wp:posOffset>309880</wp:posOffset>
                </wp:positionV>
                <wp:extent cx="1925955" cy="435610"/>
                <wp:effectExtent l="0" t="0" r="0" b="0"/>
                <wp:wrapNone/>
                <wp:docPr id="1073741830" name="officeArt object" descr="Text Box 2"/>
                <wp:cNvGraphicFramePr/>
                <a:graphic xmlns:a="http://schemas.openxmlformats.org/drawingml/2006/main">
                  <a:graphicData uri="http://schemas.microsoft.com/office/word/2010/wordprocessingShape">
                    <wps:wsp>
                      <wps:cNvSpPr txBox="1"/>
                      <wps:spPr>
                        <a:xfrm>
                          <a:off x="0" y="0"/>
                          <a:ext cx="1925955" cy="435610"/>
                        </a:xfrm>
                        <a:prstGeom prst="rect">
                          <a:avLst/>
                        </a:prstGeom>
                        <a:noFill/>
                        <a:ln w="12700" cap="flat">
                          <a:noFill/>
                          <a:miter lim="400000"/>
                        </a:ln>
                        <a:effectLst/>
                      </wps:spPr>
                      <wps:txb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702.0pt;margin-top:24.4pt;width:151.6pt;height:34.3pt;z-index:251660288;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v:textbox>
                <w10:wrap type="none" side="bothSides" anchorx="page"/>
              </v:shape>
            </w:pict>
          </mc:Fallback>
        </mc:AlternateContent>
      </w:r>
      <w:r>
        <w:rPr>
          <w:rFonts w:ascii="Courier" w:cs="Courier" w:hAnsi="Courier" w:eastAsia="Courier"/>
          <w:sz w:val="24"/>
          <w:szCs w:val="24"/>
          <w:lang w:val="en-US"/>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8916034</wp:posOffset>
                </wp:positionH>
                <wp:positionV relativeFrom="line">
                  <wp:posOffset>309880</wp:posOffset>
                </wp:positionV>
                <wp:extent cx="1925955" cy="435610"/>
                <wp:effectExtent l="0" t="0" r="0" b="0"/>
                <wp:wrapNone/>
                <wp:docPr id="1073741831" name="officeArt object" descr="Text Box 2"/>
                <wp:cNvGraphicFramePr/>
                <a:graphic xmlns:a="http://schemas.openxmlformats.org/drawingml/2006/main">
                  <a:graphicData uri="http://schemas.microsoft.com/office/word/2010/wordprocessingShape">
                    <wps:wsp>
                      <wps:cNvSpPr txBox="1"/>
                      <wps:spPr>
                        <a:xfrm>
                          <a:off x="0" y="0"/>
                          <a:ext cx="1925955" cy="435610"/>
                        </a:xfrm>
                        <a:prstGeom prst="rect">
                          <a:avLst/>
                        </a:prstGeom>
                        <a:noFill/>
                        <a:ln w="12700" cap="flat">
                          <a:noFill/>
                          <a:miter lim="400000"/>
                        </a:ln>
                        <a:effectLst/>
                      </wps:spPr>
                      <wps:txb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702.0pt;margin-top:24.4pt;width:151.6pt;height:34.3pt;z-index:251659264;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v:textbox>
                <w10:wrap type="none" side="bothSides" anchorx="page"/>
              </v:shape>
            </w:pict>
          </mc:Fallback>
        </mc:AlternateContent>
      </w:r>
    </w:p>
    <w:sectPr>
      <w:headerReference w:type="default" r:id="rId4"/>
      <w:headerReference w:type="first" r:id="rId5"/>
      <w:footerReference w:type="default" r:id="rId6"/>
      <w:footerReference w:type="first" r:id="rId7"/>
      <w:pgSz w:w="12240" w:h="15840" w:orient="portrait"/>
      <w:pgMar w:top="1440" w:right="1440" w:bottom="2268" w:left="1440" w:header="2268" w:footer="567"/>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ourier">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spacing w:after="120"/>
      <w:jc w:val="center"/>
      <w:rPr>
        <w:b w:val="1"/>
        <w:bCs w:val="1"/>
        <w:sz w:val="16"/>
        <w:szCs w:val="16"/>
      </w:rPr>
    </w:pPr>
    <w:r>
      <w:rPr>
        <w:b w:val="1"/>
        <w:bCs w:val="1"/>
        <w:sz w:val="16"/>
        <w:szCs w:val="16"/>
        <w:rtl w:val="0"/>
        <w:lang w:val="en-US"/>
      </w:rPr>
      <w:t>Once printed this document becomes uncontrolled.  Refer to JJ White for controlled copy.</w:t>
    </w:r>
  </w:p>
  <w:p>
    <w:pPr>
      <w:pStyle w:val="header"/>
      <w:spacing w:after="120"/>
      <w:rPr>
        <w:b w:val="1"/>
        <w:bCs w:val="1"/>
        <w:sz w:val="16"/>
        <w:szCs w:val="16"/>
      </w:rPr>
    </w:pPr>
    <w:r>
      <w:rPr>
        <w:sz w:val="16"/>
        <w:szCs w:val="16"/>
        <w:rtl w:val="0"/>
        <w:lang w:val="en-US"/>
      </w:rPr>
      <w:t xml:space="preserve">Document No. </w:t>
    </w:r>
    <w:r>
      <w:rPr>
        <w:b w:val="1"/>
        <w:bCs w:val="1"/>
        <w:sz w:val="16"/>
        <w:szCs w:val="16"/>
        <w:rtl w:val="0"/>
        <w:lang w:val="en-US"/>
      </w:rPr>
      <w:t>XXXX-XX-XXX-X-XXXX</w:t>
      <w:tab/>
    </w:r>
    <w:r>
      <w:rPr>
        <w:sz w:val="16"/>
        <w:szCs w:val="16"/>
        <w:rtl w:val="0"/>
        <w:lang w:val="en-US"/>
      </w:rPr>
      <w:t>Rev No.</w:t>
    </w:r>
    <w:r>
      <w:rPr>
        <w:b w:val="1"/>
        <w:bCs w:val="1"/>
        <w:sz w:val="16"/>
        <w:szCs w:val="16"/>
        <w:rtl w:val="0"/>
        <w:lang w:val="en-US"/>
      </w:rPr>
      <w:t xml:space="preserve"> 0</w:t>
    </w:r>
  </w:p>
  <w:p>
    <w:pPr>
      <w:pStyle w:val="footer"/>
      <w:spacing w:before="0" w:after="120"/>
    </w:pPr>
    <w:r>
      <w:rPr>
        <w:sz w:val="16"/>
        <w:szCs w:val="16"/>
        <w:rtl w:val="0"/>
        <w:lang w:val="en-US"/>
      </w:rPr>
      <w:t xml:space="preserve">Page </w:t>
    </w:r>
    <w:r>
      <w:rPr>
        <w:sz w:val="16"/>
        <w:szCs w:val="16"/>
        <w:rtl w:val="0"/>
      </w:rPr>
      <w:fldChar w:fldCharType="begin" w:fldLock="0"/>
    </w:r>
    <w:r>
      <w:rPr>
        <w:sz w:val="16"/>
        <w:szCs w:val="16"/>
        <w:rtl w:val="0"/>
      </w:rPr>
      <w:instrText xml:space="preserve"> PAGE </w:instrText>
    </w:r>
    <w:r>
      <w:rPr>
        <w:sz w:val="16"/>
        <w:szCs w:val="16"/>
        <w:rtl w:val="0"/>
      </w:rPr>
      <w:fldChar w:fldCharType="separate" w:fldLock="0"/>
    </w:r>
    <w:r>
      <w:rPr>
        <w:sz w:val="16"/>
        <w:szCs w:val="16"/>
        <w:rtl w:val="0"/>
      </w:rPr>
    </w:r>
    <w:r>
      <w:rPr>
        <w:sz w:val="16"/>
        <w:szCs w:val="16"/>
        <w:rtl w:val="0"/>
      </w:rPr>
      <w:fldChar w:fldCharType="end" w:fldLock="0"/>
    </w:r>
    <w:r>
      <w:rPr>
        <w:sz w:val="16"/>
        <w:szCs w:val="16"/>
        <w:rtl w:val="0"/>
        <w:lang w:val="en-US"/>
      </w:rPr>
      <w:t xml:space="preserve"> of </w:t>
    </w:r>
    <w:r>
      <w:rPr>
        <w:sz w:val="16"/>
        <w:szCs w:val="16"/>
        <w:rtl w:val="0"/>
      </w:rPr>
      <w:fldChar w:fldCharType="begin" w:fldLock="0"/>
    </w:r>
    <w:r>
      <w:rPr>
        <w:sz w:val="16"/>
        <w:szCs w:val="16"/>
        <w:rtl w:val="0"/>
      </w:rPr>
      <w:instrText xml:space="preserve"> NUMPAGES </w:instrText>
    </w:r>
    <w:r>
      <w:rPr>
        <w:sz w:val="16"/>
        <w:szCs w:val="16"/>
        <w:rtl w:val="0"/>
      </w:rPr>
      <w:fldChar w:fldCharType="separate" w:fldLock="0"/>
    </w:r>
    <w:r>
      <w:rPr>
        <w:sz w:val="16"/>
        <w:szCs w:val="16"/>
        <w:rtl w:val="0"/>
      </w:rPr>
    </w:r>
    <w:r>
      <w:rPr>
        <w:sz w:val="16"/>
        <w:szCs w:val="16"/>
        <w:rtl w:val="0"/>
      </w:rPr>
      <w:fldChar w:fldCharType="end" w:fldLock="0"/>
    </w:r>
    <w:r>
      <w:rPr>
        <w:sz w:val="16"/>
        <w:szCs w:val="16"/>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spacing w:after="120"/>
      <w:rPr>
        <w:b w:val="1"/>
        <w:bCs w:val="1"/>
        <w:sz w:val="16"/>
        <w:szCs w:val="16"/>
      </w:rPr>
    </w:pPr>
  </w:p>
  <w:p>
    <w:pPr>
      <w:pStyle w:val="footer"/>
      <w:spacing w:before="0" w:after="120"/>
    </w:pPr>
    <w:r>
      <w:rPr>
        <w:sz w:val="16"/>
        <w:szCs w:val="16"/>
        <w:rtl w:val="0"/>
        <w:lang w:val="en-US"/>
      </w:rPr>
      <w:t xml:space="preserve">Page </w:t>
    </w:r>
    <w:r>
      <w:rPr>
        <w:sz w:val="16"/>
        <w:szCs w:val="16"/>
        <w:rtl w:val="0"/>
      </w:rPr>
      <w:fldChar w:fldCharType="begin" w:fldLock="0"/>
    </w:r>
    <w:r>
      <w:rPr>
        <w:sz w:val="16"/>
        <w:szCs w:val="16"/>
        <w:rtl w:val="0"/>
      </w:rPr>
      <w:instrText xml:space="preserve"> PAGE </w:instrText>
    </w:r>
    <w:r>
      <w:rPr>
        <w:sz w:val="16"/>
        <w:szCs w:val="16"/>
        <w:rtl w:val="0"/>
      </w:rPr>
      <w:fldChar w:fldCharType="separate" w:fldLock="0"/>
    </w:r>
    <w:r>
      <w:rPr>
        <w:sz w:val="16"/>
        <w:szCs w:val="16"/>
        <w:rtl w:val="0"/>
      </w:rPr>
    </w:r>
    <w:r>
      <w:rPr>
        <w:sz w:val="16"/>
        <w:szCs w:val="16"/>
        <w:rtl w:val="0"/>
      </w:rPr>
      <w:fldChar w:fldCharType="end" w:fldLock="0"/>
    </w:r>
    <w:r>
      <w:rPr>
        <w:sz w:val="16"/>
        <w:szCs w:val="16"/>
        <w:rtl w:val="0"/>
        <w:lang w:val="en-US"/>
      </w:rPr>
      <w:t xml:space="preserve"> of </w:t>
    </w:r>
    <w:r>
      <w:rPr>
        <w:sz w:val="16"/>
        <w:szCs w:val="16"/>
        <w:rtl w:val="0"/>
      </w:rPr>
      <w:fldChar w:fldCharType="begin" w:fldLock="0"/>
    </w:r>
    <w:r>
      <w:rPr>
        <w:sz w:val="16"/>
        <w:szCs w:val="16"/>
        <w:rtl w:val="0"/>
      </w:rPr>
      <w:instrText xml:space="preserve"> NUMPAGES </w:instrText>
    </w:r>
    <w:r>
      <w:rPr>
        <w:sz w:val="16"/>
        <w:szCs w:val="16"/>
        <w:rtl w:val="0"/>
      </w:rPr>
      <w:fldChar w:fldCharType="separate" w:fldLock="0"/>
    </w:r>
    <w:r>
      <w:rPr>
        <w:sz w:val="16"/>
        <w:szCs w:val="16"/>
        <w:rtl w:val="0"/>
      </w:rPr>
    </w:r>
    <w:r>
      <w:rPr>
        <w:sz w:val="16"/>
        <w:szCs w:val="16"/>
        <w:rtl w:val="0"/>
      </w:rPr>
      <w:fldChar w:fldCharType="end" w:fldLock="0"/>
    </w:r>
    <w:r>
      <w:rPr>
        <w:sz w:val="16"/>
        <w:szCs w:val="16"/>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81521" cy="1333500"/>
          <wp:effectExtent l="0" t="0" r="0" b="0"/>
          <wp:wrapNone/>
          <wp:docPr id="1073741825" name="officeArt object" descr="A blue triangle with a black tri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A blue triangle with a black triangleDescription automatically generated with medium confidence" descr="A blue triangle with a black triangleDescription automatically generated with medium confidence"/>
                  <pic:cNvPicPr>
                    <a:picLocks noChangeAspect="1"/>
                  </pic:cNvPicPr>
                </pic:nvPicPr>
                <pic:blipFill>
                  <a:blip r:embed="rId1">
                    <a:extLst/>
                  </a:blip>
                  <a:stretch>
                    <a:fillRect/>
                  </a:stretch>
                </pic:blipFill>
                <pic:spPr>
                  <a:xfrm>
                    <a:off x="0" y="0"/>
                    <a:ext cx="7781521" cy="133350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12478932</wp:posOffset>
          </wp:positionH>
          <wp:positionV relativeFrom="page">
            <wp:posOffset>8727090</wp:posOffset>
          </wp:positionV>
          <wp:extent cx="2172357" cy="851338"/>
          <wp:effectExtent l="0" t="0" r="0" b="0"/>
          <wp:wrapNone/>
          <wp:docPr id="1073741826" name="officeArt object" descr="CLO_RGB"/>
          <wp:cNvGraphicFramePr/>
          <a:graphic xmlns:a="http://schemas.openxmlformats.org/drawingml/2006/main">
            <a:graphicData uri="http://schemas.openxmlformats.org/drawingml/2006/picture">
              <pic:pic xmlns:pic="http://schemas.openxmlformats.org/drawingml/2006/picture">
                <pic:nvPicPr>
                  <pic:cNvPr id="1073741826" name="CLO_RGB" descr="CLO_RGB"/>
                  <pic:cNvPicPr>
                    <a:picLocks noChangeAspect="1"/>
                  </pic:cNvPicPr>
                </pic:nvPicPr>
                <pic:blipFill>
                  <a:blip r:embed="rId2">
                    <a:extLst/>
                  </a:blip>
                  <a:stretch>
                    <a:fillRect/>
                  </a:stretch>
                </pic:blipFill>
                <pic:spPr>
                  <a:xfrm>
                    <a:off x="0" y="0"/>
                    <a:ext cx="2172357" cy="851338"/>
                  </a:xfrm>
                  <a:prstGeom prst="rect">
                    <a:avLst/>
                  </a:prstGeom>
                  <a:ln w="12700" cap="flat">
                    <a:noFill/>
                    <a:miter lim="400000"/>
                  </a:ln>
                  <a:effectLst/>
                </pic:spPr>
              </pic:pic>
            </a:graphicData>
          </a:graphic>
        </wp:anchor>
      </w:drawing>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-9121</wp:posOffset>
          </wp:positionH>
          <wp:positionV relativeFrom="page">
            <wp:posOffset>0</wp:posOffset>
          </wp:positionV>
          <wp:extent cx="7781522" cy="1333500"/>
          <wp:effectExtent l="0" t="0" r="0" b="0"/>
          <wp:wrapNone/>
          <wp:docPr id="1073741827" name="officeArt object" descr="A blue triangle with a black tri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A blue triangle with a black triangleDescription automatically generated with medium confidence" descr="A blue triangle with a black triangleDescription automatically generated with medium confidence"/>
                  <pic:cNvPicPr>
                    <a:picLocks noChangeAspect="1"/>
                  </pic:cNvPicPr>
                </pic:nvPicPr>
                <pic:blipFill>
                  <a:blip r:embed="rId1">
                    <a:extLst/>
                  </a:blip>
                  <a:stretch>
                    <a:fillRect/>
                  </a:stretch>
                </pic:blipFill>
                <pic:spPr>
                  <a:xfrm>
                    <a:off x="0" y="0"/>
                    <a:ext cx="7781522" cy="1333500"/>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8916034</wp:posOffset>
              </wp:positionH>
              <wp:positionV relativeFrom="page">
                <wp:posOffset>1750060</wp:posOffset>
              </wp:positionV>
              <wp:extent cx="1925955" cy="435610"/>
              <wp:effectExtent l="0" t="0" r="0" b="0"/>
              <wp:wrapNone/>
              <wp:docPr id="1073741828" name="officeArt object" descr="Text Box 2"/>
              <wp:cNvGraphicFramePr/>
              <a:graphic xmlns:a="http://schemas.openxmlformats.org/drawingml/2006/main">
                <a:graphicData uri="http://schemas.microsoft.com/office/word/2010/wordprocessingShape">
                  <wps:wsp>
                    <wps:cNvSpPr txBox="1"/>
                    <wps:spPr>
                      <a:xfrm>
                        <a:off x="0" y="0"/>
                        <a:ext cx="1925955" cy="435610"/>
                      </a:xfrm>
                      <a:prstGeom prst="rect">
                        <a:avLst/>
                      </a:prstGeom>
                      <a:noFill/>
                      <a:ln w="12700" cap="flat">
                        <a:noFill/>
                        <a:miter lim="400000"/>
                      </a:ln>
                      <a:effectLst/>
                    </wps:spPr>
                    <wps:txb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702.0pt;margin-top:137.8pt;width:151.6pt;height:34.3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60288" behindDoc="1" locked="0" layoutInCell="1" allowOverlap="1">
          <wp:simplePos x="0" y="0"/>
          <wp:positionH relativeFrom="page">
            <wp:posOffset>12478932</wp:posOffset>
          </wp:positionH>
          <wp:positionV relativeFrom="page">
            <wp:posOffset>8727090</wp:posOffset>
          </wp:positionV>
          <wp:extent cx="2172357" cy="851338"/>
          <wp:effectExtent l="0" t="0" r="0" b="0"/>
          <wp:wrapNone/>
          <wp:docPr id="1073741829" name="officeArt object" descr="CLO_RGB"/>
          <wp:cNvGraphicFramePr/>
          <a:graphic xmlns:a="http://schemas.openxmlformats.org/drawingml/2006/main">
            <a:graphicData uri="http://schemas.openxmlformats.org/drawingml/2006/picture">
              <pic:pic xmlns:pic="http://schemas.openxmlformats.org/drawingml/2006/picture">
                <pic:nvPicPr>
                  <pic:cNvPr id="1073741829" name="CLO_RGB" descr="CLO_RGB"/>
                  <pic:cNvPicPr>
                    <a:picLocks noChangeAspect="1"/>
                  </pic:cNvPicPr>
                </pic:nvPicPr>
                <pic:blipFill>
                  <a:blip r:embed="rId2">
                    <a:extLst/>
                  </a:blip>
                  <a:stretch>
                    <a:fillRect/>
                  </a:stretch>
                </pic:blipFill>
                <pic:spPr>
                  <a:xfrm>
                    <a:off x="0" y="0"/>
                    <a:ext cx="2172357" cy="851338"/>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12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24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28"/>
      <w:position w:val="0"/>
      <w:sz w:val="28"/>
      <w:szCs w:val="28"/>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Clough">
  <a:themeElements>
    <a:clrScheme name="Clough">
      <a:dk1>
        <a:srgbClr val="000000"/>
      </a:dk1>
      <a:lt1>
        <a:srgbClr val="FFFFFF"/>
      </a:lt1>
      <a:dk2>
        <a:srgbClr val="A7A7A7"/>
      </a:dk2>
      <a:lt2>
        <a:srgbClr val="535353"/>
      </a:lt2>
      <a:accent1>
        <a:srgbClr val="F0CA1C"/>
      </a:accent1>
      <a:accent2>
        <a:srgbClr val="0174B7"/>
      </a:accent2>
      <a:accent3>
        <a:srgbClr val="003F63"/>
      </a:accent3>
      <a:accent4>
        <a:srgbClr val="C1C5C8"/>
      </a:accent4>
      <a:accent5>
        <a:srgbClr val="1C2B39"/>
      </a:accent5>
      <a:accent6>
        <a:srgbClr val="006662"/>
      </a:accent6>
      <a:hlink>
        <a:srgbClr val="0000FF"/>
      </a:hlink>
      <a:folHlink>
        <a:srgbClr val="FF00FF"/>
      </a:folHlink>
    </a:clrScheme>
    <a:fontScheme name="Clough">
      <a:majorFont>
        <a:latin typeface="Helvetica Neue"/>
        <a:ea typeface="Helvetica Neue"/>
        <a:cs typeface="Helvetica Neue"/>
      </a:majorFont>
      <a:minorFont>
        <a:latin typeface="Helvetica Neue"/>
        <a:ea typeface="Helvetica Neue"/>
        <a:cs typeface="Helvetica Neue"/>
      </a:minorFont>
    </a:fontScheme>
    <a:fmtScheme name="Clough">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chemeClr val="accent1"/>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chemeClr val="accent1"/>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